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A8" w:rsidRPr="00B7759F" w:rsidRDefault="007425A8" w:rsidP="007425A8">
      <w:pPr>
        <w:pStyle w:val="Subtitle"/>
        <w:spacing w:before="0" w:after="0" w:line="240" w:lineRule="auto"/>
        <w:jc w:val="both"/>
        <w:rPr>
          <w:b/>
          <w:sz w:val="36"/>
        </w:rPr>
      </w:pPr>
      <w:r>
        <w:rPr>
          <w:noProof/>
          <w:lang w:val="en-US"/>
        </w:rPr>
        <w:drawing>
          <wp:anchor distT="0" distB="0" distL="114300" distR="114300" simplePos="0" relativeHeight="251659264" behindDoc="0" locked="0" layoutInCell="1" allowOverlap="1" wp14:anchorId="5F3C6688" wp14:editId="2B36534A">
            <wp:simplePos x="0" y="0"/>
            <wp:positionH relativeFrom="column">
              <wp:posOffset>4266565</wp:posOffset>
            </wp:positionH>
            <wp:positionV relativeFrom="paragraph">
              <wp:posOffset>-339725</wp:posOffset>
            </wp:positionV>
            <wp:extent cx="1973580" cy="1028700"/>
            <wp:effectExtent l="0" t="0" r="7620" b="0"/>
            <wp:wrapSquare wrapText="bothSides"/>
            <wp:docPr id="1" name="Picture 31" descr="STA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APlogo2"/>
                    <pic:cNvPicPr>
                      <a:picLocks noChangeAspect="1" noChangeArrowheads="1"/>
                    </pic:cNvPicPr>
                  </pic:nvPicPr>
                  <pic:blipFill>
                    <a:blip r:embed="rId9" cstate="print">
                      <a:extLst>
                        <a:ext uri="{28A0092B-C50C-407E-A947-70E740481C1C}">
                          <a14:useLocalDpi xmlns:a14="http://schemas.microsoft.com/office/drawing/2010/main" val="0"/>
                        </a:ext>
                      </a:extLst>
                    </a:blip>
                    <a:srcRect l="65828" r="1903"/>
                    <a:stretch>
                      <a:fillRect/>
                    </a:stretch>
                  </pic:blipFill>
                  <pic:spPr bwMode="auto">
                    <a:xfrm>
                      <a:off x="0" y="0"/>
                      <a:ext cx="1973580" cy="1028700"/>
                    </a:xfrm>
                    <a:prstGeom prst="rect">
                      <a:avLst/>
                    </a:prstGeom>
                    <a:noFill/>
                  </pic:spPr>
                </pic:pic>
              </a:graphicData>
            </a:graphic>
          </wp:anchor>
        </w:drawing>
      </w:r>
      <w:r w:rsidRPr="00B7759F">
        <w:rPr>
          <w:b/>
          <w:sz w:val="36"/>
        </w:rPr>
        <w:t xml:space="preserve">Scientific and Technical Advisory Panel </w:t>
      </w:r>
    </w:p>
    <w:p w:rsidR="007425A8" w:rsidRPr="00B7759F" w:rsidRDefault="007425A8" w:rsidP="007425A8">
      <w:pPr>
        <w:jc w:val="both"/>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3pt;height:1pt" o:hrpct="0" o:hr="t">
            <v:imagedata r:id="rId10" o:title=""/>
          </v:shape>
        </w:pict>
      </w:r>
    </w:p>
    <w:p w:rsidR="007425A8" w:rsidRPr="004A6577" w:rsidRDefault="007425A8" w:rsidP="007425A8">
      <w:pPr>
        <w:jc w:val="both"/>
        <w:rPr>
          <w:b/>
          <w:sz w:val="28"/>
        </w:rPr>
      </w:pPr>
      <w:r w:rsidRPr="004A6577">
        <w:rPr>
          <w:b/>
          <w:sz w:val="28"/>
        </w:rPr>
        <w:t>Report of the Chairperson of the Scientific and Technical Advisory Panel (STAP) to the GEF Council</w:t>
      </w:r>
    </w:p>
    <w:p w:rsidR="00CF6BD2" w:rsidRPr="00046C3F" w:rsidRDefault="00CF6BD2" w:rsidP="00046C3F">
      <w:pPr>
        <w:jc w:val="both"/>
        <w:rPr>
          <w:rFonts w:ascii="Times New Roman" w:hAnsi="Times New Roman"/>
          <w:b/>
        </w:rPr>
      </w:pPr>
    </w:p>
    <w:p w:rsidR="00CF6BD2" w:rsidRPr="007425A8" w:rsidRDefault="00CF6BD2" w:rsidP="007425A8">
      <w:pPr>
        <w:jc w:val="both"/>
        <w:rPr>
          <w:rFonts w:ascii="Times New Roman" w:hAnsi="Times New Roman"/>
          <w:b/>
          <w:u w:val="single"/>
        </w:rPr>
      </w:pPr>
      <w:r w:rsidRPr="007425A8">
        <w:rPr>
          <w:rFonts w:ascii="Times New Roman" w:hAnsi="Times New Roman"/>
          <w:b/>
          <w:u w:val="single"/>
        </w:rPr>
        <w:t>Introduction</w:t>
      </w:r>
    </w:p>
    <w:p w:rsidR="00CF6BD2" w:rsidRPr="00046C3F" w:rsidRDefault="00CF6BD2" w:rsidP="00046C3F">
      <w:pPr>
        <w:jc w:val="both"/>
        <w:rPr>
          <w:rFonts w:ascii="Times New Roman" w:hAnsi="Times New Roman"/>
        </w:rPr>
      </w:pPr>
      <w:r w:rsidRPr="00046C3F">
        <w:rPr>
          <w:rFonts w:ascii="Times New Roman" w:hAnsi="Times New Roman"/>
        </w:rPr>
        <w:t>I am pleased to provide an update on STAP’s progress in</w:t>
      </w:r>
      <w:r w:rsidR="007425A8">
        <w:rPr>
          <w:rFonts w:ascii="Times New Roman" w:hAnsi="Times New Roman"/>
        </w:rPr>
        <w:t xml:space="preserve"> implementing its work program</w:t>
      </w:r>
      <w:r w:rsidRPr="00046C3F">
        <w:rPr>
          <w:rFonts w:ascii="Times New Roman" w:hAnsi="Times New Roman"/>
        </w:rPr>
        <w:t xml:space="preserve"> along with specific highlights and recommendations it wishes to bring to GEF Council’s attention. The report covers the period since STAP’s last report to the Council in November 2013 until the present.</w:t>
      </w:r>
    </w:p>
    <w:p w:rsidR="00CF6BD2" w:rsidRPr="00046C3F" w:rsidRDefault="00CF6BD2" w:rsidP="00046C3F">
      <w:pPr>
        <w:jc w:val="both"/>
        <w:rPr>
          <w:rFonts w:ascii="Times New Roman" w:hAnsi="Times New Roman"/>
        </w:rPr>
      </w:pPr>
      <w:r w:rsidRPr="00046C3F">
        <w:rPr>
          <w:rFonts w:ascii="Times New Roman" w:hAnsi="Times New Roman"/>
        </w:rPr>
        <w:t xml:space="preserve">This report </w:t>
      </w:r>
      <w:r w:rsidR="006B6E6F" w:rsidRPr="00046C3F">
        <w:rPr>
          <w:rFonts w:ascii="Times New Roman" w:hAnsi="Times New Roman"/>
        </w:rPr>
        <w:t xml:space="preserve">includes </w:t>
      </w:r>
      <w:r w:rsidRPr="00046C3F">
        <w:rPr>
          <w:rFonts w:ascii="Times New Roman" w:hAnsi="Times New Roman"/>
        </w:rPr>
        <w:t>the following:</w:t>
      </w:r>
    </w:p>
    <w:p w:rsidR="00027010" w:rsidRPr="00046C3F" w:rsidRDefault="00027010" w:rsidP="007425A8">
      <w:pPr>
        <w:pStyle w:val="ListParagraph"/>
        <w:numPr>
          <w:ilvl w:val="0"/>
          <w:numId w:val="44"/>
        </w:numPr>
        <w:jc w:val="both"/>
        <w:rPr>
          <w:rFonts w:ascii="Times New Roman" w:hAnsi="Times New Roman"/>
        </w:rPr>
      </w:pPr>
      <w:r w:rsidRPr="00046C3F">
        <w:rPr>
          <w:rFonts w:ascii="Times New Roman" w:hAnsi="Times New Roman"/>
        </w:rPr>
        <w:t>Highlights from the STAP Report to the 5</w:t>
      </w:r>
      <w:r w:rsidRPr="00046C3F">
        <w:rPr>
          <w:rFonts w:ascii="Times New Roman" w:hAnsi="Times New Roman"/>
          <w:vertAlign w:val="superscript"/>
        </w:rPr>
        <w:t>th</w:t>
      </w:r>
      <w:r w:rsidRPr="00046C3F">
        <w:rPr>
          <w:rFonts w:ascii="Times New Roman" w:hAnsi="Times New Roman"/>
        </w:rPr>
        <w:t xml:space="preserve"> GEF Assembly</w:t>
      </w:r>
    </w:p>
    <w:p w:rsidR="00CF6BD2" w:rsidRPr="00046C3F" w:rsidRDefault="00CF6BD2" w:rsidP="007425A8">
      <w:pPr>
        <w:pStyle w:val="ListParagraph"/>
        <w:numPr>
          <w:ilvl w:val="0"/>
          <w:numId w:val="44"/>
        </w:numPr>
        <w:jc w:val="both"/>
        <w:rPr>
          <w:rFonts w:ascii="Times New Roman" w:hAnsi="Times New Roman"/>
        </w:rPr>
      </w:pPr>
      <w:r w:rsidRPr="00046C3F">
        <w:rPr>
          <w:rFonts w:ascii="Times New Roman" w:hAnsi="Times New Roman"/>
        </w:rPr>
        <w:t>Summary of the Evaluation of the STAP – GEF Overall Performance Study (OPS);</w:t>
      </w:r>
    </w:p>
    <w:p w:rsidR="005B57D1" w:rsidRPr="00046C3F" w:rsidRDefault="00FF27B3" w:rsidP="007425A8">
      <w:pPr>
        <w:pStyle w:val="ListParagraph"/>
        <w:numPr>
          <w:ilvl w:val="0"/>
          <w:numId w:val="44"/>
        </w:numPr>
        <w:jc w:val="both"/>
        <w:rPr>
          <w:rFonts w:ascii="Times New Roman" w:hAnsi="Times New Roman"/>
        </w:rPr>
      </w:pPr>
      <w:r w:rsidRPr="00046C3F">
        <w:rPr>
          <w:rFonts w:ascii="Times New Roman" w:hAnsi="Times New Roman"/>
        </w:rPr>
        <w:t xml:space="preserve">STAP </w:t>
      </w:r>
      <w:r w:rsidR="007748A3" w:rsidRPr="00046C3F">
        <w:rPr>
          <w:rFonts w:ascii="Times New Roman" w:hAnsi="Times New Roman"/>
        </w:rPr>
        <w:t xml:space="preserve">Retreat on </w:t>
      </w:r>
      <w:r w:rsidRPr="00046C3F">
        <w:rPr>
          <w:rFonts w:ascii="Times New Roman" w:hAnsi="Times New Roman"/>
        </w:rPr>
        <w:t>Strategic Planning</w:t>
      </w:r>
    </w:p>
    <w:p w:rsidR="00FF27B3" w:rsidRPr="00046C3F" w:rsidRDefault="005B57D1" w:rsidP="007425A8">
      <w:pPr>
        <w:pStyle w:val="ListParagraph"/>
        <w:numPr>
          <w:ilvl w:val="0"/>
          <w:numId w:val="44"/>
        </w:numPr>
        <w:jc w:val="both"/>
        <w:rPr>
          <w:rFonts w:ascii="Times New Roman" w:hAnsi="Times New Roman"/>
        </w:rPr>
      </w:pPr>
      <w:r w:rsidRPr="00046C3F">
        <w:rPr>
          <w:rFonts w:ascii="Times New Roman" w:hAnsi="Times New Roman"/>
        </w:rPr>
        <w:t>STAP’s observations based on screening of GE</w:t>
      </w:r>
      <w:r w:rsidR="007425A8">
        <w:rPr>
          <w:rFonts w:ascii="Times New Roman" w:hAnsi="Times New Roman"/>
        </w:rPr>
        <w:t>F projects in the work program</w:t>
      </w:r>
    </w:p>
    <w:p w:rsidR="00CF6BD2" w:rsidRPr="00046C3F" w:rsidRDefault="00CF6BD2" w:rsidP="007425A8">
      <w:pPr>
        <w:pStyle w:val="ListParagraph"/>
        <w:numPr>
          <w:ilvl w:val="0"/>
          <w:numId w:val="44"/>
        </w:numPr>
        <w:jc w:val="both"/>
        <w:rPr>
          <w:rFonts w:ascii="Times New Roman" w:hAnsi="Times New Roman"/>
        </w:rPr>
      </w:pPr>
      <w:r w:rsidRPr="00046C3F">
        <w:rPr>
          <w:rFonts w:ascii="Times New Roman" w:hAnsi="Times New Roman"/>
        </w:rPr>
        <w:t>Strengthening the efficiency and effectiveness of STAP’s screens in GEF-6;</w:t>
      </w:r>
    </w:p>
    <w:p w:rsidR="00CF6BD2" w:rsidRPr="00046C3F" w:rsidRDefault="00CF6BD2" w:rsidP="007425A8">
      <w:pPr>
        <w:pStyle w:val="ListParagraph"/>
        <w:numPr>
          <w:ilvl w:val="0"/>
          <w:numId w:val="44"/>
        </w:numPr>
        <w:jc w:val="both"/>
        <w:rPr>
          <w:rFonts w:ascii="Times New Roman" w:hAnsi="Times New Roman"/>
        </w:rPr>
      </w:pPr>
      <w:r w:rsidRPr="00046C3F">
        <w:rPr>
          <w:rFonts w:ascii="Times New Roman" w:hAnsi="Times New Roman"/>
        </w:rPr>
        <w:t xml:space="preserve">STAP Advisory Reports and </w:t>
      </w:r>
      <w:r w:rsidR="00FF27B3" w:rsidRPr="00046C3F">
        <w:rPr>
          <w:rFonts w:ascii="Times New Roman" w:hAnsi="Times New Roman"/>
        </w:rPr>
        <w:t>Workshops</w:t>
      </w:r>
      <w:r w:rsidRPr="00046C3F">
        <w:rPr>
          <w:rFonts w:ascii="Times New Roman" w:hAnsi="Times New Roman"/>
        </w:rPr>
        <w:t xml:space="preserve">: </w:t>
      </w:r>
    </w:p>
    <w:p w:rsidR="00CF6BD2" w:rsidRPr="00046C3F" w:rsidRDefault="00CF6BD2" w:rsidP="00046C3F">
      <w:pPr>
        <w:pStyle w:val="ListParagraph"/>
        <w:numPr>
          <w:ilvl w:val="1"/>
          <w:numId w:val="6"/>
        </w:numPr>
        <w:jc w:val="both"/>
        <w:rPr>
          <w:rFonts w:ascii="Times New Roman" w:hAnsi="Times New Roman"/>
        </w:rPr>
      </w:pPr>
      <w:r w:rsidRPr="00046C3F">
        <w:rPr>
          <w:rFonts w:ascii="Times New Roman" w:hAnsi="Times New Roman"/>
        </w:rPr>
        <w:t>Mainstreaming biodiversity in production sectors</w:t>
      </w:r>
    </w:p>
    <w:p w:rsidR="00CF6BD2" w:rsidRPr="00046C3F" w:rsidRDefault="00CF6BD2" w:rsidP="00046C3F">
      <w:pPr>
        <w:pStyle w:val="ListParagraph"/>
        <w:numPr>
          <w:ilvl w:val="1"/>
          <w:numId w:val="6"/>
        </w:numPr>
        <w:jc w:val="both"/>
        <w:rPr>
          <w:rFonts w:ascii="Times New Roman" w:hAnsi="Times New Roman"/>
        </w:rPr>
      </w:pPr>
      <w:r w:rsidRPr="00046C3F">
        <w:rPr>
          <w:rFonts w:ascii="Times New Roman" w:hAnsi="Times New Roman"/>
        </w:rPr>
        <w:t>Terrestrial protected areas (PAs) and effects on human well-being</w:t>
      </w:r>
    </w:p>
    <w:p w:rsidR="00CF6BD2" w:rsidRPr="00046C3F" w:rsidRDefault="00CF6BD2" w:rsidP="00046C3F">
      <w:pPr>
        <w:pStyle w:val="ListParagraph"/>
        <w:numPr>
          <w:ilvl w:val="1"/>
          <w:numId w:val="6"/>
        </w:numPr>
        <w:jc w:val="both"/>
        <w:rPr>
          <w:rFonts w:ascii="Times New Roman" w:hAnsi="Times New Roman"/>
        </w:rPr>
      </w:pPr>
      <w:r w:rsidRPr="00046C3F">
        <w:rPr>
          <w:rFonts w:ascii="Times New Roman" w:hAnsi="Times New Roman"/>
        </w:rPr>
        <w:t>Political economy of regionalism in international waters</w:t>
      </w:r>
    </w:p>
    <w:p w:rsidR="00CF6BD2" w:rsidRPr="00046C3F" w:rsidRDefault="00CF6BD2" w:rsidP="00046C3F">
      <w:pPr>
        <w:pStyle w:val="ListParagraph"/>
        <w:numPr>
          <w:ilvl w:val="1"/>
          <w:numId w:val="6"/>
        </w:numPr>
        <w:jc w:val="both"/>
        <w:rPr>
          <w:rFonts w:ascii="Times New Roman" w:hAnsi="Times New Roman"/>
        </w:rPr>
      </w:pPr>
      <w:r w:rsidRPr="00046C3F">
        <w:rPr>
          <w:rFonts w:ascii="Times New Roman" w:hAnsi="Times New Roman"/>
        </w:rPr>
        <w:t>Marine spatial planning in practice</w:t>
      </w:r>
    </w:p>
    <w:p w:rsidR="00CF6BD2" w:rsidRPr="00046C3F" w:rsidRDefault="00CF6BD2" w:rsidP="00046C3F">
      <w:pPr>
        <w:pStyle w:val="ListParagraph"/>
        <w:numPr>
          <w:ilvl w:val="1"/>
          <w:numId w:val="6"/>
        </w:numPr>
        <w:jc w:val="both"/>
        <w:rPr>
          <w:rFonts w:ascii="Times New Roman" w:hAnsi="Times New Roman"/>
        </w:rPr>
      </w:pPr>
      <w:r w:rsidRPr="00046C3F">
        <w:rPr>
          <w:rFonts w:ascii="Times New Roman" w:hAnsi="Times New Roman"/>
        </w:rPr>
        <w:t xml:space="preserve">GEF CEO </w:t>
      </w:r>
      <w:r w:rsidR="006B6E6F" w:rsidRPr="00046C3F">
        <w:rPr>
          <w:rFonts w:ascii="Times New Roman" w:hAnsi="Times New Roman"/>
        </w:rPr>
        <w:t>Innovation Forum on ICT</w:t>
      </w:r>
    </w:p>
    <w:p w:rsidR="00CF6BD2" w:rsidRPr="00046C3F" w:rsidRDefault="00CF6BD2" w:rsidP="00046C3F">
      <w:pPr>
        <w:pStyle w:val="ListParagraph"/>
        <w:numPr>
          <w:ilvl w:val="1"/>
          <w:numId w:val="6"/>
        </w:numPr>
        <w:jc w:val="both"/>
        <w:rPr>
          <w:rFonts w:ascii="Times New Roman" w:hAnsi="Times New Roman"/>
        </w:rPr>
      </w:pPr>
      <w:r w:rsidRPr="00046C3F">
        <w:rPr>
          <w:rFonts w:ascii="Times New Roman" w:hAnsi="Times New Roman"/>
        </w:rPr>
        <w:t xml:space="preserve">Improving understanding of mercury in the environment </w:t>
      </w:r>
    </w:p>
    <w:p w:rsidR="008F2B09" w:rsidRPr="00046C3F" w:rsidRDefault="00FA01E3" w:rsidP="00046C3F">
      <w:pPr>
        <w:pStyle w:val="ListParagraph"/>
        <w:numPr>
          <w:ilvl w:val="1"/>
          <w:numId w:val="6"/>
        </w:numPr>
        <w:jc w:val="both"/>
        <w:rPr>
          <w:rFonts w:ascii="Times New Roman" w:hAnsi="Times New Roman"/>
        </w:rPr>
      </w:pPr>
      <w:r w:rsidRPr="00046C3F">
        <w:rPr>
          <w:rFonts w:ascii="Times New Roman" w:hAnsi="Times New Roman"/>
        </w:rPr>
        <w:t>Roundtable on m</w:t>
      </w:r>
      <w:r w:rsidR="008F2B09" w:rsidRPr="00046C3F">
        <w:rPr>
          <w:rFonts w:ascii="Times New Roman" w:hAnsi="Times New Roman"/>
        </w:rPr>
        <w:t>ain</w:t>
      </w:r>
      <w:r w:rsidRPr="00046C3F">
        <w:rPr>
          <w:rFonts w:ascii="Times New Roman" w:hAnsi="Times New Roman"/>
        </w:rPr>
        <w:t>streaming adaptation</w:t>
      </w:r>
    </w:p>
    <w:p w:rsidR="00CF6BD2" w:rsidRPr="00046C3F" w:rsidRDefault="00CF6BD2" w:rsidP="007425A8">
      <w:pPr>
        <w:pStyle w:val="ListParagraph"/>
        <w:numPr>
          <w:ilvl w:val="0"/>
          <w:numId w:val="44"/>
        </w:numPr>
        <w:jc w:val="both"/>
        <w:rPr>
          <w:rFonts w:ascii="Times New Roman" w:hAnsi="Times New Roman"/>
        </w:rPr>
      </w:pPr>
      <w:r w:rsidRPr="00046C3F">
        <w:rPr>
          <w:rFonts w:ascii="Times New Roman" w:hAnsi="Times New Roman"/>
        </w:rPr>
        <w:t>Upcoming activities:</w:t>
      </w:r>
    </w:p>
    <w:p w:rsidR="00CF6BD2" w:rsidRPr="00046C3F" w:rsidRDefault="00CF6BD2" w:rsidP="00046C3F">
      <w:pPr>
        <w:pStyle w:val="ListParagraph"/>
        <w:numPr>
          <w:ilvl w:val="1"/>
          <w:numId w:val="5"/>
        </w:numPr>
        <w:jc w:val="both"/>
        <w:rPr>
          <w:rFonts w:ascii="Times New Roman" w:hAnsi="Times New Roman"/>
        </w:rPr>
      </w:pPr>
      <w:r w:rsidRPr="00046C3F">
        <w:rPr>
          <w:rFonts w:ascii="Times New Roman" w:hAnsi="Times New Roman"/>
        </w:rPr>
        <w:t>Black carbon</w:t>
      </w:r>
    </w:p>
    <w:p w:rsidR="00CF6BD2" w:rsidRPr="00046C3F" w:rsidRDefault="00CF6BD2" w:rsidP="00046C3F">
      <w:pPr>
        <w:pStyle w:val="ListParagraph"/>
        <w:numPr>
          <w:ilvl w:val="1"/>
          <w:numId w:val="5"/>
        </w:numPr>
        <w:jc w:val="both"/>
        <w:rPr>
          <w:rFonts w:ascii="Times New Roman" w:hAnsi="Times New Roman"/>
        </w:rPr>
      </w:pPr>
      <w:r w:rsidRPr="00046C3F">
        <w:rPr>
          <w:rFonts w:ascii="Times New Roman" w:hAnsi="Times New Roman"/>
        </w:rPr>
        <w:t>Biofuels for climate change mitigation</w:t>
      </w:r>
    </w:p>
    <w:p w:rsidR="00CF6BD2" w:rsidRPr="00046C3F" w:rsidRDefault="00CF6BD2" w:rsidP="00046C3F">
      <w:pPr>
        <w:pStyle w:val="ListParagraph"/>
        <w:numPr>
          <w:ilvl w:val="1"/>
          <w:numId w:val="5"/>
        </w:numPr>
        <w:jc w:val="both"/>
        <w:rPr>
          <w:rFonts w:ascii="Times New Roman" w:hAnsi="Times New Roman"/>
        </w:rPr>
      </w:pPr>
      <w:r w:rsidRPr="00046C3F">
        <w:rPr>
          <w:rFonts w:ascii="Times New Roman" w:hAnsi="Times New Roman"/>
        </w:rPr>
        <w:t>Sustainable urbanization</w:t>
      </w:r>
    </w:p>
    <w:p w:rsidR="00CF6BD2" w:rsidRPr="00046C3F" w:rsidRDefault="00CF6BD2" w:rsidP="00046C3F">
      <w:pPr>
        <w:pStyle w:val="ListParagraph"/>
        <w:numPr>
          <w:ilvl w:val="1"/>
          <w:numId w:val="5"/>
        </w:numPr>
        <w:jc w:val="both"/>
        <w:rPr>
          <w:rFonts w:ascii="Times New Roman" w:hAnsi="Times New Roman"/>
        </w:rPr>
      </w:pPr>
      <w:r w:rsidRPr="00046C3F">
        <w:rPr>
          <w:rFonts w:ascii="Times New Roman" w:hAnsi="Times New Roman"/>
        </w:rPr>
        <w:t>Agro</w:t>
      </w:r>
      <w:r w:rsidR="00F33522" w:rsidRPr="00046C3F">
        <w:rPr>
          <w:rFonts w:ascii="Times New Roman" w:hAnsi="Times New Roman"/>
        </w:rPr>
        <w:t>-</w:t>
      </w:r>
      <w:r w:rsidRPr="00046C3F">
        <w:rPr>
          <w:rFonts w:ascii="Times New Roman" w:hAnsi="Times New Roman"/>
        </w:rPr>
        <w:t>ecosystem resilience</w:t>
      </w:r>
    </w:p>
    <w:p w:rsidR="00FA01E3" w:rsidRPr="00046C3F" w:rsidRDefault="00FA01E3" w:rsidP="00046C3F">
      <w:pPr>
        <w:pStyle w:val="ListParagraph"/>
        <w:numPr>
          <w:ilvl w:val="1"/>
          <w:numId w:val="5"/>
        </w:numPr>
        <w:jc w:val="both"/>
        <w:rPr>
          <w:rFonts w:ascii="Times New Roman" w:hAnsi="Times New Roman"/>
        </w:rPr>
      </w:pPr>
      <w:r w:rsidRPr="00046C3F">
        <w:rPr>
          <w:rFonts w:ascii="Times New Roman" w:hAnsi="Times New Roman"/>
        </w:rPr>
        <w:t>Supporting National Adaptation Plans and adaptation monitoring &amp; evaluation</w:t>
      </w:r>
    </w:p>
    <w:p w:rsidR="00CF6BD2" w:rsidRPr="00046C3F" w:rsidRDefault="00CF6BD2" w:rsidP="007425A8">
      <w:pPr>
        <w:pStyle w:val="ListParagraph"/>
        <w:numPr>
          <w:ilvl w:val="0"/>
          <w:numId w:val="44"/>
        </w:numPr>
        <w:jc w:val="both"/>
        <w:rPr>
          <w:rFonts w:ascii="Times New Roman" w:hAnsi="Times New Roman"/>
        </w:rPr>
      </w:pPr>
      <w:r w:rsidRPr="00046C3F">
        <w:rPr>
          <w:rFonts w:ascii="Times New Roman" w:hAnsi="Times New Roman"/>
        </w:rPr>
        <w:t>STAP engagement with conventions</w:t>
      </w:r>
    </w:p>
    <w:p w:rsidR="00BD3691" w:rsidRPr="00046C3F" w:rsidRDefault="00CF6BD2" w:rsidP="00046C3F">
      <w:pPr>
        <w:pStyle w:val="ListParagraph"/>
        <w:numPr>
          <w:ilvl w:val="0"/>
          <w:numId w:val="13"/>
        </w:numPr>
        <w:jc w:val="both"/>
        <w:rPr>
          <w:rFonts w:ascii="Times New Roman" w:hAnsi="Times New Roman"/>
        </w:rPr>
      </w:pPr>
      <w:r w:rsidRPr="00046C3F">
        <w:rPr>
          <w:rFonts w:ascii="Times New Roman" w:hAnsi="Times New Roman"/>
        </w:rPr>
        <w:t>UNCCD, UNFCCC, CBD – Agro</w:t>
      </w:r>
      <w:r w:rsidR="00F33522" w:rsidRPr="00046C3F">
        <w:rPr>
          <w:rFonts w:ascii="Times New Roman" w:hAnsi="Times New Roman"/>
        </w:rPr>
        <w:t>-</w:t>
      </w:r>
      <w:r w:rsidRPr="00046C3F">
        <w:rPr>
          <w:rFonts w:ascii="Times New Roman" w:hAnsi="Times New Roman"/>
        </w:rPr>
        <w:t>ecosystem resilience workshop</w:t>
      </w:r>
    </w:p>
    <w:p w:rsidR="00BD3691" w:rsidRPr="00046C3F" w:rsidRDefault="00BD3691" w:rsidP="00046C3F">
      <w:pPr>
        <w:pStyle w:val="ListParagraph"/>
        <w:jc w:val="both"/>
        <w:rPr>
          <w:rFonts w:ascii="Times New Roman" w:hAnsi="Times New Roman"/>
          <w:b/>
          <w:u w:val="single"/>
        </w:rPr>
      </w:pPr>
    </w:p>
    <w:p w:rsidR="000379F0" w:rsidRPr="00046C3F" w:rsidRDefault="007425A8" w:rsidP="00046C3F">
      <w:pPr>
        <w:pStyle w:val="ListParagraph"/>
        <w:jc w:val="both"/>
        <w:rPr>
          <w:rFonts w:ascii="Times New Roman" w:hAnsi="Times New Roman"/>
          <w:b/>
          <w:u w:val="single"/>
        </w:rPr>
      </w:pPr>
      <w:r>
        <w:rPr>
          <w:rFonts w:ascii="Times New Roman" w:hAnsi="Times New Roman"/>
          <w:b/>
          <w:u w:val="single"/>
        </w:rPr>
        <w:t>1</w:t>
      </w:r>
      <w:r w:rsidR="007429E4" w:rsidRPr="00046C3F">
        <w:rPr>
          <w:rFonts w:ascii="Times New Roman" w:hAnsi="Times New Roman"/>
          <w:b/>
          <w:u w:val="single"/>
        </w:rPr>
        <w:t xml:space="preserve">) </w:t>
      </w:r>
      <w:r w:rsidR="000379F0" w:rsidRPr="00046C3F">
        <w:rPr>
          <w:rFonts w:ascii="Times New Roman" w:hAnsi="Times New Roman"/>
          <w:b/>
          <w:u w:val="single"/>
        </w:rPr>
        <w:t>STAP Report to the 5</w:t>
      </w:r>
      <w:r w:rsidR="000379F0" w:rsidRPr="00046C3F">
        <w:rPr>
          <w:rFonts w:ascii="Times New Roman" w:hAnsi="Times New Roman"/>
          <w:b/>
          <w:u w:val="single"/>
          <w:vertAlign w:val="superscript"/>
        </w:rPr>
        <w:t>th</w:t>
      </w:r>
      <w:r w:rsidR="000379F0" w:rsidRPr="00046C3F">
        <w:rPr>
          <w:rFonts w:ascii="Times New Roman" w:hAnsi="Times New Roman"/>
          <w:b/>
          <w:u w:val="single"/>
        </w:rPr>
        <w:t xml:space="preserve"> GEF Assembly</w:t>
      </w:r>
    </w:p>
    <w:p w:rsidR="000379F0" w:rsidRPr="00046C3F" w:rsidRDefault="000379F0" w:rsidP="00046C3F">
      <w:pPr>
        <w:pStyle w:val="ListParagraph"/>
        <w:jc w:val="both"/>
        <w:rPr>
          <w:rFonts w:ascii="Times New Roman" w:hAnsi="Times New Roman"/>
          <w:b/>
          <w:u w:val="single"/>
        </w:rPr>
      </w:pPr>
    </w:p>
    <w:p w:rsidR="009C07F7" w:rsidRPr="00046C3F" w:rsidRDefault="00BF0395" w:rsidP="00046C3F">
      <w:pPr>
        <w:pStyle w:val="ListParagraph"/>
        <w:ind w:left="0"/>
        <w:jc w:val="both"/>
        <w:rPr>
          <w:rFonts w:ascii="Times New Roman" w:hAnsi="Times New Roman"/>
        </w:rPr>
      </w:pPr>
      <w:r w:rsidRPr="00046C3F">
        <w:rPr>
          <w:rFonts w:ascii="Times New Roman" w:hAnsi="Times New Roman"/>
        </w:rPr>
        <w:t xml:space="preserve">The </w:t>
      </w:r>
      <w:r w:rsidR="009C07F7" w:rsidRPr="00046C3F">
        <w:rPr>
          <w:rFonts w:ascii="Times New Roman" w:hAnsi="Times New Roman"/>
        </w:rPr>
        <w:t xml:space="preserve">STAP </w:t>
      </w:r>
      <w:r w:rsidRPr="00046C3F">
        <w:rPr>
          <w:rFonts w:ascii="Times New Roman" w:hAnsi="Times New Roman"/>
        </w:rPr>
        <w:t>report to the 5</w:t>
      </w:r>
      <w:r w:rsidRPr="00046C3F">
        <w:rPr>
          <w:rFonts w:ascii="Times New Roman" w:hAnsi="Times New Roman"/>
          <w:vertAlign w:val="superscript"/>
        </w:rPr>
        <w:t>th</w:t>
      </w:r>
      <w:r w:rsidRPr="00046C3F">
        <w:rPr>
          <w:rFonts w:ascii="Times New Roman" w:hAnsi="Times New Roman"/>
        </w:rPr>
        <w:t xml:space="preserve"> GEF assembly </w:t>
      </w:r>
      <w:r w:rsidR="00567EA8" w:rsidRPr="00046C3F">
        <w:rPr>
          <w:rFonts w:ascii="Times New Roman" w:hAnsi="Times New Roman"/>
        </w:rPr>
        <w:t>(</w:t>
      </w:r>
      <w:r w:rsidR="00567EA8" w:rsidRPr="00046C3F">
        <w:rPr>
          <w:rFonts w:ascii="Times New Roman" w:hAnsi="Times New Roman"/>
          <w:b/>
          <w:i/>
        </w:rPr>
        <w:t>Delivering Global Environmental Benefits for Sustainable Development</w:t>
      </w:r>
      <w:r w:rsidR="00567EA8" w:rsidRPr="00046C3F">
        <w:rPr>
          <w:rStyle w:val="FootnoteReference"/>
          <w:rFonts w:ascii="Times New Roman" w:hAnsi="Times New Roman"/>
        </w:rPr>
        <w:footnoteReference w:id="1"/>
      </w:r>
      <w:r w:rsidR="00567EA8" w:rsidRPr="00046C3F">
        <w:rPr>
          <w:rFonts w:ascii="Times New Roman" w:hAnsi="Times New Roman"/>
          <w:b/>
          <w:i/>
        </w:rPr>
        <w:t xml:space="preserve">) </w:t>
      </w:r>
      <w:r w:rsidRPr="00046C3F">
        <w:rPr>
          <w:rFonts w:ascii="Times New Roman" w:hAnsi="Times New Roman"/>
        </w:rPr>
        <w:t>is a companion document to this report. The Assembly report presents a vision for the GEF that emphasizes its role in fostering sustainable development</w:t>
      </w:r>
      <w:r w:rsidR="00AC3CBE">
        <w:rPr>
          <w:rFonts w:ascii="Times New Roman" w:hAnsi="Times New Roman"/>
        </w:rPr>
        <w:t xml:space="preserve">, and where STAP can contribute to </w:t>
      </w:r>
      <w:r w:rsidR="00AC3CBE">
        <w:rPr>
          <w:rFonts w:ascii="Times New Roman" w:hAnsi="Times New Roman"/>
        </w:rPr>
        <w:lastRenderedPageBreak/>
        <w:t>fulfilling this vision.</w:t>
      </w:r>
      <w:r w:rsidR="00567EA8" w:rsidRPr="00046C3F">
        <w:rPr>
          <w:rFonts w:ascii="Times New Roman" w:hAnsi="Times New Roman"/>
        </w:rPr>
        <w:t xml:space="preserve"> </w:t>
      </w:r>
      <w:r w:rsidR="00AC3CBE">
        <w:rPr>
          <w:rFonts w:ascii="Times New Roman" w:hAnsi="Times New Roman"/>
        </w:rPr>
        <w:t>The Report</w:t>
      </w:r>
      <w:r w:rsidR="00567EA8" w:rsidRPr="00046C3F">
        <w:rPr>
          <w:rFonts w:ascii="Times New Roman" w:hAnsi="Times New Roman"/>
        </w:rPr>
        <w:t xml:space="preserve"> argues for an approach wh</w:t>
      </w:r>
      <w:r w:rsidR="007429E4" w:rsidRPr="00046C3F">
        <w:rPr>
          <w:rFonts w:ascii="Times New Roman" w:hAnsi="Times New Roman"/>
        </w:rPr>
        <w:t>ere the generation of GEB’s is f</w:t>
      </w:r>
      <w:r w:rsidR="00567EA8" w:rsidRPr="00046C3F">
        <w:rPr>
          <w:rFonts w:ascii="Times New Roman" w:hAnsi="Times New Roman"/>
        </w:rPr>
        <w:t>undamentally integrated within a sustainable development framewo</w:t>
      </w:r>
      <w:r w:rsidR="007425A8">
        <w:rPr>
          <w:rFonts w:ascii="Times New Roman" w:hAnsi="Times New Roman"/>
        </w:rPr>
        <w:t>rk. STAP notes that this is</w:t>
      </w:r>
      <w:r w:rsidR="00567EA8" w:rsidRPr="00046C3F">
        <w:rPr>
          <w:rFonts w:ascii="Times New Roman" w:hAnsi="Times New Roman"/>
        </w:rPr>
        <w:t xml:space="preserve"> </w:t>
      </w:r>
      <w:r w:rsidR="002E0E02" w:rsidRPr="00046C3F">
        <w:rPr>
          <w:rFonts w:ascii="Times New Roman" w:hAnsi="Times New Roman"/>
        </w:rPr>
        <w:t>synergistic</w:t>
      </w:r>
      <w:r w:rsidR="00567EA8" w:rsidRPr="00046C3F">
        <w:rPr>
          <w:rFonts w:ascii="Times New Roman" w:hAnsi="Times New Roman"/>
        </w:rPr>
        <w:t xml:space="preserve"> with the GEF Vision 2020, and </w:t>
      </w:r>
      <w:r w:rsidR="007425A8">
        <w:rPr>
          <w:rFonts w:ascii="Times New Roman" w:hAnsi="Times New Roman"/>
        </w:rPr>
        <w:t>in particular, welcomes the Integrated</w:t>
      </w:r>
      <w:r w:rsidR="00567EA8" w:rsidRPr="00046C3F">
        <w:rPr>
          <w:rFonts w:ascii="Times New Roman" w:hAnsi="Times New Roman"/>
        </w:rPr>
        <w:t xml:space="preserve"> </w:t>
      </w:r>
      <w:r w:rsidR="007425A8">
        <w:rPr>
          <w:rFonts w:ascii="Times New Roman" w:hAnsi="Times New Roman"/>
        </w:rPr>
        <w:t>A</w:t>
      </w:r>
      <w:r w:rsidR="00567EA8" w:rsidRPr="00046C3F">
        <w:rPr>
          <w:rFonts w:ascii="Times New Roman" w:hAnsi="Times New Roman"/>
        </w:rPr>
        <w:t xml:space="preserve">pproaches </w:t>
      </w:r>
      <w:r w:rsidR="00AC3CBE">
        <w:rPr>
          <w:rFonts w:ascii="Times New Roman" w:hAnsi="Times New Roman"/>
        </w:rPr>
        <w:t xml:space="preserve">as a concrete step towards </w:t>
      </w:r>
      <w:r w:rsidR="00567EA8" w:rsidRPr="00046C3F">
        <w:rPr>
          <w:rFonts w:ascii="Times New Roman" w:hAnsi="Times New Roman"/>
        </w:rPr>
        <w:t xml:space="preserve">realizing this vision. </w:t>
      </w:r>
      <w:r w:rsidR="009C07F7" w:rsidRPr="00046C3F">
        <w:rPr>
          <w:rFonts w:ascii="Times New Roman" w:hAnsi="Times New Roman"/>
        </w:rPr>
        <w:t>The key messages from</w:t>
      </w:r>
      <w:r w:rsidR="002E0E02" w:rsidRPr="00046C3F">
        <w:rPr>
          <w:rFonts w:ascii="Times New Roman" w:hAnsi="Times New Roman"/>
        </w:rPr>
        <w:t xml:space="preserve"> the STAP</w:t>
      </w:r>
      <w:r w:rsidR="009C07F7" w:rsidRPr="00046C3F">
        <w:rPr>
          <w:rFonts w:ascii="Times New Roman" w:hAnsi="Times New Roman"/>
        </w:rPr>
        <w:t xml:space="preserve"> report are:</w:t>
      </w:r>
    </w:p>
    <w:p w:rsidR="009C07F7" w:rsidRPr="00046C3F" w:rsidRDefault="009C07F7" w:rsidP="00046C3F">
      <w:pPr>
        <w:pStyle w:val="ListParagraph"/>
        <w:ind w:left="0"/>
        <w:jc w:val="both"/>
        <w:rPr>
          <w:rFonts w:ascii="Times New Roman" w:hAnsi="Times New Roman"/>
        </w:rPr>
      </w:pPr>
    </w:p>
    <w:p w:rsidR="009C07F7" w:rsidRPr="00046C3F" w:rsidRDefault="009C07F7" w:rsidP="00046C3F">
      <w:pPr>
        <w:pStyle w:val="ListParagraph"/>
        <w:numPr>
          <w:ilvl w:val="0"/>
          <w:numId w:val="22"/>
        </w:numPr>
        <w:spacing w:after="240" w:line="240" w:lineRule="auto"/>
        <w:ind w:left="714" w:hanging="357"/>
        <w:jc w:val="both"/>
        <w:rPr>
          <w:rFonts w:ascii="Times New Roman" w:hAnsi="Times New Roman"/>
        </w:rPr>
      </w:pPr>
      <w:r w:rsidRPr="00046C3F">
        <w:rPr>
          <w:rFonts w:ascii="Times New Roman" w:hAnsi="Times New Roman"/>
          <w:b/>
        </w:rPr>
        <w:t xml:space="preserve">Environmental degradation must be tackled in a more integrated and holistic </w:t>
      </w:r>
      <w:r w:rsidR="002E0E02" w:rsidRPr="00046C3F">
        <w:rPr>
          <w:rFonts w:ascii="Times New Roman" w:hAnsi="Times New Roman"/>
          <w:b/>
        </w:rPr>
        <w:t>mode</w:t>
      </w:r>
      <w:r w:rsidRPr="00046C3F">
        <w:rPr>
          <w:rFonts w:ascii="Times New Roman" w:hAnsi="Times New Roman"/>
        </w:rPr>
        <w:t>, addressing individual focal area concerns in ways that yield multiple benefits, enhance ecosystem services, and improve governance systems within and across national boundaries.</w:t>
      </w:r>
    </w:p>
    <w:p w:rsidR="009C07F7" w:rsidRPr="00046C3F" w:rsidRDefault="009C07F7" w:rsidP="00046C3F">
      <w:pPr>
        <w:pStyle w:val="ListParagraph"/>
        <w:spacing w:after="240" w:line="240" w:lineRule="auto"/>
        <w:ind w:left="714"/>
        <w:jc w:val="both"/>
        <w:rPr>
          <w:rFonts w:ascii="Times New Roman" w:hAnsi="Times New Roman"/>
        </w:rPr>
      </w:pPr>
    </w:p>
    <w:p w:rsidR="009C07F7" w:rsidRPr="00046C3F" w:rsidRDefault="009C07F7" w:rsidP="00046C3F">
      <w:pPr>
        <w:pStyle w:val="ListParagraph"/>
        <w:numPr>
          <w:ilvl w:val="0"/>
          <w:numId w:val="22"/>
        </w:numPr>
        <w:spacing w:after="240" w:line="240" w:lineRule="auto"/>
        <w:ind w:left="714" w:hanging="357"/>
        <w:jc w:val="both"/>
        <w:rPr>
          <w:rFonts w:ascii="Times New Roman" w:hAnsi="Times New Roman"/>
        </w:rPr>
      </w:pPr>
      <w:r w:rsidRPr="00046C3F">
        <w:rPr>
          <w:rFonts w:ascii="Times New Roman" w:hAnsi="Times New Roman"/>
          <w:b/>
        </w:rPr>
        <w:t>Sustainable development should be at the core of GEF interventions</w:t>
      </w:r>
      <w:r w:rsidRPr="00046C3F">
        <w:rPr>
          <w:rFonts w:ascii="Times New Roman" w:hAnsi="Times New Roman"/>
        </w:rPr>
        <w:t>, enabling improved human well-being, health, livelihoods and social equity at the same time as environmental protection.</w:t>
      </w:r>
    </w:p>
    <w:p w:rsidR="009C07F7" w:rsidRPr="00046C3F" w:rsidRDefault="009C07F7" w:rsidP="00046C3F">
      <w:pPr>
        <w:pStyle w:val="ListParagraph"/>
        <w:spacing w:after="240" w:line="240" w:lineRule="auto"/>
        <w:ind w:left="714"/>
        <w:jc w:val="both"/>
        <w:rPr>
          <w:rFonts w:ascii="Times New Roman" w:hAnsi="Times New Roman"/>
        </w:rPr>
      </w:pPr>
    </w:p>
    <w:p w:rsidR="009C07F7" w:rsidRPr="00046C3F" w:rsidRDefault="009C07F7" w:rsidP="00046C3F">
      <w:pPr>
        <w:pStyle w:val="ListParagraph"/>
        <w:numPr>
          <w:ilvl w:val="0"/>
          <w:numId w:val="22"/>
        </w:numPr>
        <w:spacing w:after="240" w:line="240" w:lineRule="auto"/>
        <w:ind w:left="714" w:hanging="357"/>
        <w:jc w:val="both"/>
        <w:rPr>
          <w:rFonts w:ascii="Times New Roman" w:hAnsi="Times New Roman"/>
        </w:rPr>
      </w:pPr>
      <w:r w:rsidRPr="00046C3F">
        <w:rPr>
          <w:rFonts w:ascii="Times New Roman" w:hAnsi="Times New Roman"/>
          <w:b/>
        </w:rPr>
        <w:t>The GEF should continue to be catalytic and innovative</w:t>
      </w:r>
      <w:r w:rsidRPr="00046C3F">
        <w:rPr>
          <w:rFonts w:ascii="Times New Roman" w:hAnsi="Times New Roman"/>
        </w:rPr>
        <w:t xml:space="preserve"> while actively seeking to effect permanent and transformational change. This will require effectively leveraging the best scientific knowledge from the design of projects through implementation and evaluation, as well as learning from the experiences of past interventions through effective knowledge management. </w:t>
      </w:r>
    </w:p>
    <w:p w:rsidR="000379F0" w:rsidRPr="00046C3F" w:rsidRDefault="000379F0" w:rsidP="00046C3F">
      <w:pPr>
        <w:pStyle w:val="ListParagraph"/>
        <w:ind w:left="630" w:hanging="720"/>
        <w:jc w:val="both"/>
        <w:rPr>
          <w:rFonts w:ascii="Times New Roman" w:hAnsi="Times New Roman"/>
        </w:rPr>
      </w:pPr>
    </w:p>
    <w:p w:rsidR="009C07F7" w:rsidRPr="00046C3F" w:rsidRDefault="007F4305" w:rsidP="00046C3F">
      <w:pPr>
        <w:pStyle w:val="ListParagraph"/>
        <w:ind w:left="0"/>
        <w:jc w:val="both"/>
        <w:rPr>
          <w:rFonts w:ascii="Times New Roman" w:hAnsi="Times New Roman"/>
        </w:rPr>
      </w:pPr>
      <w:r w:rsidRPr="00046C3F">
        <w:rPr>
          <w:rFonts w:ascii="Times New Roman" w:hAnsi="Times New Roman"/>
        </w:rPr>
        <w:t>These findings are co</w:t>
      </w:r>
      <w:r w:rsidR="007429E4" w:rsidRPr="00046C3F">
        <w:rPr>
          <w:rFonts w:ascii="Times New Roman" w:hAnsi="Times New Roman"/>
        </w:rPr>
        <w:t>mpl</w:t>
      </w:r>
      <w:r w:rsidR="00171377" w:rsidRPr="00046C3F">
        <w:rPr>
          <w:rFonts w:ascii="Times New Roman" w:hAnsi="Times New Roman"/>
        </w:rPr>
        <w:t>e</w:t>
      </w:r>
      <w:r w:rsidR="007429E4" w:rsidRPr="00046C3F">
        <w:rPr>
          <w:rFonts w:ascii="Times New Roman" w:hAnsi="Times New Roman"/>
        </w:rPr>
        <w:t>mentary and co</w:t>
      </w:r>
      <w:r w:rsidRPr="00046C3F">
        <w:rPr>
          <w:rFonts w:ascii="Times New Roman" w:hAnsi="Times New Roman"/>
        </w:rPr>
        <w:t xml:space="preserve">nsistent with the program strategy for GEF-6, the GEF-2020, and the results of the replenishment process. </w:t>
      </w:r>
      <w:r w:rsidR="009C07F7" w:rsidRPr="00046C3F">
        <w:rPr>
          <w:rFonts w:ascii="Times New Roman" w:hAnsi="Times New Roman"/>
        </w:rPr>
        <w:t xml:space="preserve">As we move forward in GEF-6 and beyond, </w:t>
      </w:r>
      <w:r w:rsidR="00D40B98" w:rsidRPr="00046C3F">
        <w:rPr>
          <w:rFonts w:ascii="Times New Roman" w:hAnsi="Times New Roman"/>
        </w:rPr>
        <w:t xml:space="preserve">STAP believes </w:t>
      </w:r>
      <w:r w:rsidR="002E0E02" w:rsidRPr="00046C3F">
        <w:rPr>
          <w:rFonts w:ascii="Times New Roman" w:hAnsi="Times New Roman"/>
        </w:rPr>
        <w:t xml:space="preserve">it has a </w:t>
      </w:r>
      <w:r w:rsidR="00D40B98" w:rsidRPr="00046C3F">
        <w:rPr>
          <w:rFonts w:ascii="Times New Roman" w:hAnsi="Times New Roman"/>
        </w:rPr>
        <w:t>comparative ad</w:t>
      </w:r>
      <w:r w:rsidR="00283A98">
        <w:rPr>
          <w:rFonts w:ascii="Times New Roman" w:hAnsi="Times New Roman"/>
        </w:rPr>
        <w:t xml:space="preserve">vantage in </w:t>
      </w:r>
      <w:r w:rsidR="00D40B98" w:rsidRPr="00046C3F">
        <w:rPr>
          <w:rFonts w:ascii="Times New Roman" w:hAnsi="Times New Roman"/>
        </w:rPr>
        <w:t xml:space="preserve">achieving this </w:t>
      </w:r>
      <w:r w:rsidRPr="00046C3F">
        <w:rPr>
          <w:rFonts w:ascii="Times New Roman" w:hAnsi="Times New Roman"/>
        </w:rPr>
        <w:t xml:space="preserve">vision </w:t>
      </w:r>
      <w:r w:rsidR="002E0E02" w:rsidRPr="00046C3F">
        <w:rPr>
          <w:rFonts w:ascii="Times New Roman" w:hAnsi="Times New Roman"/>
        </w:rPr>
        <w:t xml:space="preserve">by </w:t>
      </w:r>
      <w:r w:rsidR="00283A98">
        <w:rPr>
          <w:rFonts w:ascii="Times New Roman" w:hAnsi="Times New Roman"/>
        </w:rPr>
        <w:t>contributing to the following</w:t>
      </w:r>
      <w:r w:rsidR="00D40B98" w:rsidRPr="00046C3F">
        <w:rPr>
          <w:rFonts w:ascii="Times New Roman" w:hAnsi="Times New Roman"/>
        </w:rPr>
        <w:t xml:space="preserve">: </w:t>
      </w:r>
    </w:p>
    <w:p w:rsidR="00D40B98" w:rsidRPr="00046C3F" w:rsidRDefault="00D40B98" w:rsidP="00046C3F">
      <w:pPr>
        <w:pStyle w:val="ListParagraph"/>
        <w:ind w:left="0"/>
        <w:jc w:val="both"/>
        <w:rPr>
          <w:rFonts w:ascii="Times New Roman" w:hAnsi="Times New Roman"/>
        </w:rPr>
      </w:pPr>
    </w:p>
    <w:p w:rsidR="003A0955" w:rsidRPr="00046C3F" w:rsidRDefault="002E0E02" w:rsidP="007425A8">
      <w:pPr>
        <w:pStyle w:val="ListParagraph"/>
        <w:numPr>
          <w:ilvl w:val="0"/>
          <w:numId w:val="44"/>
        </w:numPr>
        <w:jc w:val="both"/>
        <w:rPr>
          <w:rFonts w:ascii="Times New Roman" w:hAnsi="Times New Roman"/>
          <w:i/>
        </w:rPr>
      </w:pPr>
      <w:r w:rsidRPr="00046C3F">
        <w:rPr>
          <w:rFonts w:ascii="Times New Roman" w:hAnsi="Times New Roman"/>
          <w:b/>
          <w:i/>
        </w:rPr>
        <w:t xml:space="preserve">Metrics and </w:t>
      </w:r>
      <w:r w:rsidR="00D40B98" w:rsidRPr="00046C3F">
        <w:rPr>
          <w:rFonts w:ascii="Times New Roman" w:hAnsi="Times New Roman"/>
          <w:b/>
          <w:i/>
        </w:rPr>
        <w:t>Indicators of Success</w:t>
      </w:r>
      <w:r w:rsidR="00D40B98" w:rsidRPr="00046C3F">
        <w:rPr>
          <w:rFonts w:ascii="Times New Roman" w:hAnsi="Times New Roman"/>
          <w:i/>
        </w:rPr>
        <w:t xml:space="preserve">: STAP’s specific role in </w:t>
      </w:r>
      <w:r w:rsidR="003A0955" w:rsidRPr="00046C3F">
        <w:rPr>
          <w:rFonts w:ascii="Times New Roman" w:hAnsi="Times New Roman"/>
          <w:i/>
        </w:rPr>
        <w:t xml:space="preserve">the GEF RBM Framework </w:t>
      </w:r>
      <w:r w:rsidR="00D40B98" w:rsidRPr="00046C3F">
        <w:rPr>
          <w:rFonts w:ascii="Times New Roman" w:hAnsi="Times New Roman"/>
          <w:i/>
        </w:rPr>
        <w:t>could include technical support to the GEF partnership in the development of cross-focal area indicators that would reflect the increasing integrated nature of GEF Programs</w:t>
      </w:r>
      <w:r w:rsidR="003A0955" w:rsidRPr="00046C3F">
        <w:rPr>
          <w:rFonts w:ascii="Times New Roman" w:hAnsi="Times New Roman"/>
          <w:i/>
        </w:rPr>
        <w:t>,</w:t>
      </w:r>
      <w:r w:rsidR="00D40B98" w:rsidRPr="00046C3F">
        <w:rPr>
          <w:rFonts w:ascii="Times New Roman" w:hAnsi="Times New Roman"/>
          <w:i/>
        </w:rPr>
        <w:t xml:space="preserve"> and ensure their alignment with the emerging sustainable development goals.</w:t>
      </w:r>
    </w:p>
    <w:p w:rsidR="003A0955" w:rsidRPr="00046C3F" w:rsidRDefault="003A0955" w:rsidP="00046C3F">
      <w:pPr>
        <w:pStyle w:val="ListParagraph"/>
        <w:spacing w:line="360" w:lineRule="auto"/>
        <w:jc w:val="both"/>
        <w:rPr>
          <w:rFonts w:ascii="Times New Roman" w:hAnsi="Times New Roman"/>
          <w:i/>
        </w:rPr>
      </w:pPr>
    </w:p>
    <w:p w:rsidR="002B618E" w:rsidRPr="00046C3F" w:rsidRDefault="003A0955" w:rsidP="007425A8">
      <w:pPr>
        <w:pStyle w:val="ListParagraph"/>
        <w:numPr>
          <w:ilvl w:val="0"/>
          <w:numId w:val="44"/>
        </w:numPr>
        <w:jc w:val="both"/>
        <w:rPr>
          <w:rFonts w:ascii="Times New Roman" w:hAnsi="Times New Roman"/>
          <w:i/>
        </w:rPr>
      </w:pPr>
      <w:r w:rsidRPr="00046C3F">
        <w:rPr>
          <w:rFonts w:ascii="Times New Roman" w:hAnsi="Times New Roman"/>
          <w:b/>
          <w:i/>
        </w:rPr>
        <w:t>Knowledge Management</w:t>
      </w:r>
      <w:r w:rsidRPr="00046C3F">
        <w:rPr>
          <w:rFonts w:ascii="Times New Roman" w:hAnsi="Times New Roman"/>
          <w:i/>
        </w:rPr>
        <w:t xml:space="preserve">: In addition to STAP’s strategic role in helping to shape the knowledge strategy of the GEF, its comparative advantage in KM includes the following elements: </w:t>
      </w:r>
    </w:p>
    <w:p w:rsidR="002B618E" w:rsidRPr="00046C3F" w:rsidRDefault="002B618E" w:rsidP="00046C3F">
      <w:pPr>
        <w:pStyle w:val="ListParagraph"/>
        <w:spacing w:after="0" w:line="240" w:lineRule="auto"/>
        <w:ind w:left="1260"/>
        <w:jc w:val="both"/>
        <w:rPr>
          <w:rFonts w:ascii="Times New Roman" w:hAnsi="Times New Roman"/>
        </w:rPr>
      </w:pPr>
    </w:p>
    <w:p w:rsidR="003A0955" w:rsidRPr="00046C3F" w:rsidRDefault="007429E4" w:rsidP="00046C3F">
      <w:pPr>
        <w:pStyle w:val="ListParagraph"/>
        <w:numPr>
          <w:ilvl w:val="0"/>
          <w:numId w:val="30"/>
        </w:numPr>
        <w:spacing w:after="0" w:line="240" w:lineRule="auto"/>
        <w:ind w:left="1260" w:hanging="360"/>
        <w:jc w:val="both"/>
        <w:rPr>
          <w:rFonts w:ascii="Times New Roman" w:hAnsi="Times New Roman"/>
        </w:rPr>
      </w:pPr>
      <w:r w:rsidRPr="00046C3F">
        <w:rPr>
          <w:rFonts w:ascii="Times New Roman" w:hAnsi="Times New Roman"/>
        </w:rPr>
        <w:t>Conducting t</w:t>
      </w:r>
      <w:r w:rsidR="003A0955" w:rsidRPr="00046C3F">
        <w:rPr>
          <w:rFonts w:ascii="Times New Roman" w:hAnsi="Times New Roman"/>
        </w:rPr>
        <w:t xml:space="preserve">argeted </w:t>
      </w:r>
      <w:r w:rsidR="002E0E02" w:rsidRPr="00046C3F">
        <w:rPr>
          <w:rFonts w:ascii="Times New Roman" w:hAnsi="Times New Roman"/>
        </w:rPr>
        <w:t xml:space="preserve">assessment and </w:t>
      </w:r>
      <w:r w:rsidRPr="00046C3F">
        <w:rPr>
          <w:rFonts w:ascii="Times New Roman" w:hAnsi="Times New Roman"/>
        </w:rPr>
        <w:t>r</w:t>
      </w:r>
      <w:r w:rsidR="003A0955" w:rsidRPr="00046C3F">
        <w:rPr>
          <w:rFonts w:ascii="Times New Roman" w:hAnsi="Times New Roman"/>
        </w:rPr>
        <w:t xml:space="preserve">esearch at </w:t>
      </w:r>
      <w:r w:rsidRPr="00046C3F">
        <w:rPr>
          <w:rFonts w:ascii="Times New Roman" w:hAnsi="Times New Roman"/>
        </w:rPr>
        <w:t xml:space="preserve">the </w:t>
      </w:r>
      <w:r w:rsidR="003A0955" w:rsidRPr="00046C3F">
        <w:rPr>
          <w:rFonts w:ascii="Times New Roman" w:hAnsi="Times New Roman"/>
        </w:rPr>
        <w:t>portfolio level to address key knowledge gaps in the GEF program</w:t>
      </w:r>
      <w:r w:rsidR="006E7A21">
        <w:rPr>
          <w:rFonts w:ascii="Times New Roman" w:hAnsi="Times New Roman"/>
        </w:rPr>
        <w:t>, and assessing whether the sum of projects in focal areas are delivering lasting impacts at objective and goal level</w:t>
      </w:r>
      <w:r w:rsidR="003A0955" w:rsidRPr="00046C3F">
        <w:rPr>
          <w:rFonts w:ascii="Times New Roman" w:hAnsi="Times New Roman"/>
        </w:rPr>
        <w:t xml:space="preserve">;  </w:t>
      </w:r>
    </w:p>
    <w:p w:rsidR="003A0955" w:rsidRPr="00AC3CBE" w:rsidRDefault="005D57E8" w:rsidP="00AC3CBE">
      <w:pPr>
        <w:pStyle w:val="ListParagraph"/>
        <w:numPr>
          <w:ilvl w:val="0"/>
          <w:numId w:val="30"/>
        </w:numPr>
        <w:spacing w:after="0" w:line="240" w:lineRule="auto"/>
        <w:ind w:left="1260" w:hanging="360"/>
        <w:jc w:val="both"/>
        <w:rPr>
          <w:rFonts w:ascii="Times New Roman" w:hAnsi="Times New Roman"/>
        </w:rPr>
      </w:pPr>
      <w:r w:rsidRPr="00046C3F">
        <w:rPr>
          <w:rFonts w:ascii="Times New Roman" w:hAnsi="Times New Roman"/>
        </w:rPr>
        <w:t>Using experimental project design to evaluate environmental and social effects of project implementation. These projects would be designed to permit credible inferences to be drawn about whether the program is contributing to changes in the status and trends of the indicators. Experimental project design will contribute to the GEF’s understanding about what works to achieve its environmental goals, and the conditions under which this can be achieved;</w:t>
      </w:r>
      <w:r w:rsidRPr="00046C3F">
        <w:rPr>
          <w:rStyle w:val="FootnoteReference"/>
          <w:rFonts w:ascii="Times New Roman" w:hAnsi="Times New Roman"/>
        </w:rPr>
        <w:footnoteReference w:id="2"/>
      </w:r>
    </w:p>
    <w:p w:rsidR="003A0955" w:rsidRPr="00046C3F" w:rsidRDefault="003A0955" w:rsidP="00046C3F">
      <w:pPr>
        <w:pStyle w:val="ListParagraph"/>
        <w:numPr>
          <w:ilvl w:val="0"/>
          <w:numId w:val="30"/>
        </w:numPr>
        <w:spacing w:after="0" w:line="240" w:lineRule="auto"/>
        <w:ind w:left="1260" w:hanging="360"/>
        <w:jc w:val="both"/>
        <w:rPr>
          <w:rFonts w:ascii="Times New Roman" w:hAnsi="Times New Roman"/>
        </w:rPr>
      </w:pPr>
      <w:r w:rsidRPr="00046C3F">
        <w:rPr>
          <w:rFonts w:ascii="Times New Roman" w:hAnsi="Times New Roman"/>
        </w:rPr>
        <w:t>Leveraging the knowledge base from the existing repository of GEF projects;</w:t>
      </w:r>
      <w:r w:rsidR="000F3A6D" w:rsidRPr="00046C3F">
        <w:rPr>
          <w:rFonts w:ascii="Times New Roman" w:hAnsi="Times New Roman"/>
        </w:rPr>
        <w:t xml:space="preserve"> and</w:t>
      </w:r>
    </w:p>
    <w:p w:rsidR="003A0955" w:rsidRPr="00046C3F" w:rsidRDefault="007429E4" w:rsidP="00046C3F">
      <w:pPr>
        <w:pStyle w:val="ListParagraph"/>
        <w:numPr>
          <w:ilvl w:val="0"/>
          <w:numId w:val="30"/>
        </w:numPr>
        <w:spacing w:after="0" w:line="240" w:lineRule="auto"/>
        <w:ind w:left="1260" w:hanging="360"/>
        <w:jc w:val="both"/>
        <w:rPr>
          <w:rFonts w:ascii="Times New Roman" w:hAnsi="Times New Roman"/>
        </w:rPr>
      </w:pPr>
      <w:r w:rsidRPr="00046C3F">
        <w:rPr>
          <w:rFonts w:ascii="Times New Roman" w:hAnsi="Times New Roman"/>
        </w:rPr>
        <w:t>Enhancing</w:t>
      </w:r>
      <w:r w:rsidR="003A0955" w:rsidRPr="00046C3F">
        <w:rPr>
          <w:rFonts w:ascii="Times New Roman" w:hAnsi="Times New Roman"/>
        </w:rPr>
        <w:t xml:space="preserve"> knowledge exchange platforms, learning networks, and communities of practice through facilitating greater involvement of outside scientific partners in areas of strategic importance for the GEF.</w:t>
      </w:r>
    </w:p>
    <w:p w:rsidR="000F3A6D" w:rsidRPr="00046C3F" w:rsidRDefault="000F3A6D" w:rsidP="00046C3F">
      <w:pPr>
        <w:pStyle w:val="ListParagraph"/>
        <w:spacing w:after="0"/>
        <w:ind w:left="1080"/>
        <w:jc w:val="both"/>
        <w:rPr>
          <w:rFonts w:ascii="Times New Roman" w:hAnsi="Times New Roman"/>
        </w:rPr>
      </w:pPr>
    </w:p>
    <w:p w:rsidR="000F3A6D" w:rsidRPr="00046C3F" w:rsidRDefault="003A0955" w:rsidP="00046C3F">
      <w:pPr>
        <w:pStyle w:val="ListParagraph"/>
        <w:numPr>
          <w:ilvl w:val="0"/>
          <w:numId w:val="28"/>
        </w:numPr>
        <w:jc w:val="both"/>
        <w:rPr>
          <w:rFonts w:ascii="Times New Roman" w:eastAsia="MS Gothic" w:hAnsi="Times New Roman"/>
          <w:i/>
          <w:iCs/>
        </w:rPr>
      </w:pPr>
      <w:r w:rsidRPr="00046C3F">
        <w:rPr>
          <w:rFonts w:ascii="Times New Roman" w:hAnsi="Times New Roman"/>
          <w:b/>
          <w:i/>
        </w:rPr>
        <w:lastRenderedPageBreak/>
        <w:t>Program Integration</w:t>
      </w:r>
      <w:r w:rsidRPr="00046C3F">
        <w:rPr>
          <w:rFonts w:ascii="Times New Roman" w:hAnsi="Times New Roman"/>
          <w:i/>
        </w:rPr>
        <w:t xml:space="preserve">: </w:t>
      </w:r>
      <w:r w:rsidR="00283A98">
        <w:rPr>
          <w:rFonts w:ascii="Times New Roman" w:hAnsi="Times New Roman"/>
          <w:i/>
        </w:rPr>
        <w:t>I</w:t>
      </w:r>
      <w:r w:rsidR="00283A98" w:rsidRPr="00046C3F">
        <w:rPr>
          <w:rFonts w:ascii="Times New Roman" w:hAnsi="Times New Roman"/>
          <w:i/>
        </w:rPr>
        <w:t xml:space="preserve">n addition to the current </w:t>
      </w:r>
      <w:r w:rsidR="00283A98">
        <w:rPr>
          <w:rFonts w:ascii="Times New Roman" w:hAnsi="Times New Roman"/>
          <w:i/>
        </w:rPr>
        <w:t>Integrated Approaches,</w:t>
      </w:r>
      <w:r w:rsidR="00283A98" w:rsidRPr="00046C3F">
        <w:rPr>
          <w:rFonts w:ascii="Times New Roman" w:hAnsi="Times New Roman"/>
          <w:i/>
        </w:rPr>
        <w:t xml:space="preserve"> </w:t>
      </w:r>
      <w:r w:rsidR="00283A98">
        <w:rPr>
          <w:rFonts w:ascii="Times New Roman" w:hAnsi="Times New Roman"/>
          <w:i/>
        </w:rPr>
        <w:t>a</w:t>
      </w:r>
      <w:r w:rsidRPr="00046C3F">
        <w:rPr>
          <w:rFonts w:ascii="Times New Roman" w:hAnsi="Times New Roman"/>
          <w:i/>
        </w:rPr>
        <w:t xml:space="preserve"> number of areas </w:t>
      </w:r>
      <w:r w:rsidR="000F3A6D" w:rsidRPr="00046C3F">
        <w:rPr>
          <w:rFonts w:ascii="Times New Roman" w:hAnsi="Times New Roman"/>
          <w:i/>
        </w:rPr>
        <w:t>for f</w:t>
      </w:r>
      <w:r w:rsidR="007425A8">
        <w:rPr>
          <w:rFonts w:ascii="Times New Roman" w:hAnsi="Times New Roman"/>
          <w:i/>
        </w:rPr>
        <w:t>uture integrated GEF programming</w:t>
      </w:r>
      <w:r w:rsidR="00283A98">
        <w:rPr>
          <w:rFonts w:ascii="Times New Roman" w:hAnsi="Times New Roman"/>
          <w:i/>
        </w:rPr>
        <w:t xml:space="preserve"> where STAP could assist </w:t>
      </w:r>
      <w:r w:rsidRPr="00046C3F">
        <w:rPr>
          <w:rFonts w:ascii="Times New Roman" w:hAnsi="Times New Roman"/>
          <w:i/>
        </w:rPr>
        <w:t xml:space="preserve">are emerging as potential candidates: </w:t>
      </w:r>
    </w:p>
    <w:p w:rsidR="002B618E" w:rsidRPr="00046C3F" w:rsidRDefault="002B618E" w:rsidP="00046C3F">
      <w:pPr>
        <w:pStyle w:val="ListParagraph"/>
        <w:spacing w:after="0" w:line="240" w:lineRule="auto"/>
        <w:ind w:left="1260"/>
        <w:jc w:val="both"/>
        <w:rPr>
          <w:rFonts w:ascii="Times New Roman" w:hAnsi="Times New Roman"/>
        </w:rPr>
      </w:pPr>
    </w:p>
    <w:p w:rsidR="000F3A6D" w:rsidRPr="00046C3F" w:rsidRDefault="000F3A6D" w:rsidP="007425A8">
      <w:pPr>
        <w:pStyle w:val="ListParagraph"/>
        <w:numPr>
          <w:ilvl w:val="0"/>
          <w:numId w:val="45"/>
        </w:numPr>
        <w:spacing w:after="0" w:line="240" w:lineRule="auto"/>
        <w:ind w:left="1260" w:hanging="360"/>
        <w:jc w:val="both"/>
        <w:rPr>
          <w:rFonts w:ascii="Times New Roman" w:hAnsi="Times New Roman"/>
        </w:rPr>
      </w:pPr>
      <w:r w:rsidRPr="00046C3F">
        <w:rPr>
          <w:rFonts w:ascii="Times New Roman" w:hAnsi="Times New Roman"/>
        </w:rPr>
        <w:t>R</w:t>
      </w:r>
      <w:r w:rsidR="003A0955" w:rsidRPr="00046C3F">
        <w:rPr>
          <w:rFonts w:ascii="Times New Roman" w:hAnsi="Times New Roman"/>
        </w:rPr>
        <w:t>esilie</w:t>
      </w:r>
      <w:r w:rsidRPr="00046C3F">
        <w:rPr>
          <w:rFonts w:ascii="Times New Roman" w:hAnsi="Times New Roman"/>
        </w:rPr>
        <w:t>nce of socio-ecological systems;</w:t>
      </w:r>
      <w:r w:rsidR="003A0955" w:rsidRPr="00046C3F">
        <w:rPr>
          <w:rFonts w:ascii="Times New Roman" w:hAnsi="Times New Roman"/>
        </w:rPr>
        <w:t xml:space="preserve"> </w:t>
      </w:r>
    </w:p>
    <w:p w:rsidR="000F3A6D" w:rsidRPr="00046C3F" w:rsidRDefault="000F3A6D" w:rsidP="007425A8">
      <w:pPr>
        <w:pStyle w:val="ListParagraph"/>
        <w:numPr>
          <w:ilvl w:val="0"/>
          <w:numId w:val="45"/>
        </w:numPr>
        <w:spacing w:after="0" w:line="240" w:lineRule="auto"/>
        <w:ind w:left="1260" w:hanging="360"/>
        <w:jc w:val="both"/>
        <w:rPr>
          <w:rFonts w:ascii="Times New Roman" w:hAnsi="Times New Roman"/>
        </w:rPr>
      </w:pPr>
      <w:r w:rsidRPr="00046C3F">
        <w:rPr>
          <w:rFonts w:ascii="Times New Roman" w:hAnsi="Times New Roman"/>
        </w:rPr>
        <w:t xml:space="preserve">Characteristics of successful </w:t>
      </w:r>
      <w:r w:rsidR="003A0955" w:rsidRPr="00046C3F">
        <w:rPr>
          <w:rFonts w:ascii="Times New Roman" w:hAnsi="Times New Roman"/>
        </w:rPr>
        <w:t>long-term adaptation</w:t>
      </w:r>
      <w:r w:rsidRPr="00046C3F">
        <w:rPr>
          <w:rFonts w:ascii="Times New Roman" w:hAnsi="Times New Roman"/>
        </w:rPr>
        <w:t>,</w:t>
      </w:r>
      <w:r w:rsidR="003A0955" w:rsidRPr="00046C3F">
        <w:rPr>
          <w:rFonts w:ascii="Times New Roman" w:hAnsi="Times New Roman"/>
        </w:rPr>
        <w:t xml:space="preserve"> includi</w:t>
      </w:r>
      <w:r w:rsidRPr="00046C3F">
        <w:rPr>
          <w:rFonts w:ascii="Times New Roman" w:hAnsi="Times New Roman"/>
        </w:rPr>
        <w:t>ng ecosystem based adaptation; and</w:t>
      </w:r>
      <w:r w:rsidR="003A0955" w:rsidRPr="00046C3F">
        <w:rPr>
          <w:rFonts w:ascii="Times New Roman" w:hAnsi="Times New Roman"/>
        </w:rPr>
        <w:t xml:space="preserve"> </w:t>
      </w:r>
    </w:p>
    <w:p w:rsidR="000F3A6D" w:rsidRPr="00046C3F" w:rsidRDefault="000F3A6D" w:rsidP="007425A8">
      <w:pPr>
        <w:pStyle w:val="ListParagraph"/>
        <w:numPr>
          <w:ilvl w:val="0"/>
          <w:numId w:val="45"/>
        </w:numPr>
        <w:spacing w:after="0" w:line="240" w:lineRule="auto"/>
        <w:ind w:left="1260" w:hanging="360"/>
        <w:jc w:val="both"/>
        <w:rPr>
          <w:rFonts w:ascii="Times New Roman" w:hAnsi="Times New Roman"/>
        </w:rPr>
      </w:pPr>
      <w:r w:rsidRPr="00046C3F">
        <w:rPr>
          <w:rFonts w:ascii="Times New Roman" w:hAnsi="Times New Roman"/>
        </w:rPr>
        <w:t>E</w:t>
      </w:r>
      <w:r w:rsidR="003A0955" w:rsidRPr="00046C3F">
        <w:rPr>
          <w:rFonts w:ascii="Times New Roman" w:hAnsi="Times New Roman"/>
        </w:rPr>
        <w:t xml:space="preserve">nvironmental security. </w:t>
      </w:r>
    </w:p>
    <w:p w:rsidR="000379F0" w:rsidRPr="00046C3F" w:rsidRDefault="000379F0" w:rsidP="00046C3F">
      <w:pPr>
        <w:pStyle w:val="ListParagraph"/>
        <w:jc w:val="both"/>
        <w:rPr>
          <w:rFonts w:ascii="Times New Roman" w:hAnsi="Times New Roman"/>
          <w:b/>
          <w:u w:val="single"/>
        </w:rPr>
      </w:pPr>
    </w:p>
    <w:p w:rsidR="00623ED7" w:rsidRPr="00046C3F" w:rsidRDefault="007425A8" w:rsidP="00046C3F">
      <w:pPr>
        <w:ind w:left="360"/>
        <w:jc w:val="both"/>
        <w:rPr>
          <w:rFonts w:ascii="Times New Roman" w:hAnsi="Times New Roman"/>
          <w:b/>
          <w:u w:val="single"/>
        </w:rPr>
      </w:pPr>
      <w:r>
        <w:rPr>
          <w:rFonts w:ascii="Times New Roman" w:hAnsi="Times New Roman"/>
          <w:b/>
          <w:u w:val="single"/>
        </w:rPr>
        <w:t>2</w:t>
      </w:r>
      <w:r w:rsidR="00046C3F">
        <w:rPr>
          <w:rFonts w:ascii="Times New Roman" w:hAnsi="Times New Roman"/>
          <w:b/>
          <w:u w:val="single"/>
        </w:rPr>
        <w:t xml:space="preserve">) </w:t>
      </w:r>
      <w:r w:rsidR="00E549AD" w:rsidRPr="00046C3F">
        <w:rPr>
          <w:rFonts w:ascii="Times New Roman" w:hAnsi="Times New Roman"/>
          <w:b/>
          <w:u w:val="single"/>
        </w:rPr>
        <w:t>STAP Retreat on Strategic Planning</w:t>
      </w:r>
    </w:p>
    <w:p w:rsidR="00100C82" w:rsidRPr="00046C3F" w:rsidRDefault="002B618E" w:rsidP="00046C3F">
      <w:pPr>
        <w:spacing w:after="0" w:line="240" w:lineRule="auto"/>
        <w:jc w:val="both"/>
        <w:rPr>
          <w:rFonts w:ascii="Times New Roman" w:hAnsi="Times New Roman"/>
        </w:rPr>
      </w:pPr>
      <w:r w:rsidRPr="00046C3F">
        <w:rPr>
          <w:rFonts w:ascii="Times New Roman" w:hAnsi="Times New Roman"/>
        </w:rPr>
        <w:t>In January of this year</w:t>
      </w:r>
      <w:r w:rsidR="00F46174" w:rsidRPr="00046C3F">
        <w:rPr>
          <w:rFonts w:ascii="Times New Roman" w:hAnsi="Times New Roman"/>
        </w:rPr>
        <w:t xml:space="preserve"> STAP held a retreat </w:t>
      </w:r>
      <w:r w:rsidRPr="00046C3F">
        <w:rPr>
          <w:rFonts w:ascii="Times New Roman" w:hAnsi="Times New Roman"/>
        </w:rPr>
        <w:t xml:space="preserve">at the Stockholm Environment Institute, the home institution of STAP’s Panel Member for International Waters, to </w:t>
      </w:r>
      <w:r w:rsidR="00100C82" w:rsidRPr="00046C3F">
        <w:rPr>
          <w:rFonts w:ascii="Times New Roman" w:hAnsi="Times New Roman"/>
        </w:rPr>
        <w:t>strategize how to amplify the impact of the GEF as it enters its sixth phase. Through its unique role that relies on science to develop advice at the policy and project level, STAP believes it is well-placed to assist the GEF improve its impacts on the globa</w:t>
      </w:r>
      <w:r w:rsidR="00283A98">
        <w:rPr>
          <w:rFonts w:ascii="Times New Roman" w:hAnsi="Times New Roman"/>
        </w:rPr>
        <w:t>l environment. T</w:t>
      </w:r>
      <w:r w:rsidR="00100C82" w:rsidRPr="00046C3F">
        <w:rPr>
          <w:rFonts w:ascii="Times New Roman" w:hAnsi="Times New Roman"/>
        </w:rPr>
        <w:t xml:space="preserve">he </w:t>
      </w:r>
      <w:r w:rsidR="00283A98">
        <w:rPr>
          <w:rFonts w:ascii="Times New Roman" w:hAnsi="Times New Roman"/>
        </w:rPr>
        <w:t>Panel</w:t>
      </w:r>
      <w:r w:rsidR="00100C82" w:rsidRPr="00046C3F">
        <w:rPr>
          <w:rFonts w:ascii="Times New Roman" w:hAnsi="Times New Roman"/>
        </w:rPr>
        <w:t xml:space="preserve"> </w:t>
      </w:r>
      <w:r w:rsidR="00283A98">
        <w:rPr>
          <w:rFonts w:ascii="Times New Roman" w:hAnsi="Times New Roman"/>
        </w:rPr>
        <w:t>addressed</w:t>
      </w:r>
      <w:r w:rsidR="00100C82" w:rsidRPr="00046C3F">
        <w:rPr>
          <w:rFonts w:ascii="Times New Roman" w:hAnsi="Times New Roman"/>
        </w:rPr>
        <w:t xml:space="preserve"> the following </w:t>
      </w:r>
      <w:r w:rsidR="00283A98">
        <w:rPr>
          <w:rFonts w:ascii="Times New Roman" w:hAnsi="Times New Roman"/>
        </w:rPr>
        <w:t>key issues</w:t>
      </w:r>
      <w:r w:rsidR="00100C82" w:rsidRPr="00046C3F">
        <w:rPr>
          <w:rFonts w:ascii="Times New Roman" w:hAnsi="Times New Roman"/>
        </w:rPr>
        <w:t xml:space="preserve">: </w:t>
      </w:r>
    </w:p>
    <w:p w:rsidR="00100C82" w:rsidRPr="00046C3F" w:rsidRDefault="00100C82" w:rsidP="00046C3F">
      <w:pPr>
        <w:spacing w:after="0" w:line="240" w:lineRule="auto"/>
        <w:jc w:val="both"/>
        <w:rPr>
          <w:rFonts w:ascii="Times New Roman" w:hAnsi="Times New Roman"/>
        </w:rPr>
      </w:pPr>
    </w:p>
    <w:p w:rsidR="00100C82" w:rsidRPr="00046C3F" w:rsidRDefault="00283A98" w:rsidP="00046C3F">
      <w:pPr>
        <w:pStyle w:val="ListParagraph"/>
        <w:numPr>
          <w:ilvl w:val="0"/>
          <w:numId w:val="35"/>
        </w:numPr>
        <w:spacing w:after="0" w:line="240" w:lineRule="auto"/>
        <w:jc w:val="both"/>
        <w:rPr>
          <w:rFonts w:ascii="Times New Roman" w:hAnsi="Times New Roman"/>
        </w:rPr>
      </w:pPr>
      <w:r>
        <w:rPr>
          <w:rFonts w:ascii="Times New Roman" w:hAnsi="Times New Roman"/>
        </w:rPr>
        <w:t>I</w:t>
      </w:r>
      <w:r w:rsidR="00100C82" w:rsidRPr="00046C3F">
        <w:rPr>
          <w:rFonts w:ascii="Times New Roman" w:hAnsi="Times New Roman"/>
        </w:rPr>
        <w:t>ntegration across Rio Conventions on comm</w:t>
      </w:r>
      <w:r>
        <w:rPr>
          <w:rFonts w:ascii="Times New Roman" w:hAnsi="Times New Roman"/>
        </w:rPr>
        <w:t>on areas of scientific interest;</w:t>
      </w:r>
    </w:p>
    <w:p w:rsidR="00100C82" w:rsidRPr="00046C3F" w:rsidRDefault="00283A98" w:rsidP="00046C3F">
      <w:pPr>
        <w:pStyle w:val="ListParagraph"/>
        <w:numPr>
          <w:ilvl w:val="0"/>
          <w:numId w:val="35"/>
        </w:numPr>
        <w:spacing w:after="0" w:line="240" w:lineRule="auto"/>
        <w:jc w:val="both"/>
        <w:rPr>
          <w:rFonts w:ascii="Times New Roman" w:hAnsi="Times New Roman"/>
        </w:rPr>
      </w:pPr>
      <w:r>
        <w:rPr>
          <w:rFonts w:ascii="Times New Roman" w:hAnsi="Times New Roman"/>
        </w:rPr>
        <w:t>D</w:t>
      </w:r>
      <w:r w:rsidR="00100C82" w:rsidRPr="00046C3F">
        <w:rPr>
          <w:rFonts w:ascii="Times New Roman" w:hAnsi="Times New Roman"/>
        </w:rPr>
        <w:t xml:space="preserve">evelopment and use of experimental project design approaches at the project level </w:t>
      </w:r>
      <w:r w:rsidR="006176A4">
        <w:rPr>
          <w:rFonts w:ascii="Times New Roman" w:hAnsi="Times New Roman"/>
        </w:rPr>
        <w:t xml:space="preserve">to </w:t>
      </w:r>
      <w:r w:rsidR="00100C82" w:rsidRPr="00046C3F">
        <w:rPr>
          <w:rFonts w:ascii="Times New Roman" w:hAnsi="Times New Roman"/>
        </w:rPr>
        <w:t xml:space="preserve">address untested assumptions </w:t>
      </w:r>
      <w:r w:rsidR="006176A4">
        <w:rPr>
          <w:rFonts w:ascii="Times New Roman" w:hAnsi="Times New Roman"/>
        </w:rPr>
        <w:t>in the GEF Program (e.g. does Certification deliver tangible biodiversity benefits?)</w:t>
      </w:r>
      <w:r>
        <w:rPr>
          <w:rFonts w:ascii="Times New Roman" w:hAnsi="Times New Roman"/>
        </w:rPr>
        <w:t>;</w:t>
      </w:r>
    </w:p>
    <w:p w:rsidR="00100C82" w:rsidRPr="00046C3F" w:rsidRDefault="00283A98" w:rsidP="00046C3F">
      <w:pPr>
        <w:pStyle w:val="ListParagraph"/>
        <w:numPr>
          <w:ilvl w:val="0"/>
          <w:numId w:val="35"/>
        </w:numPr>
        <w:spacing w:after="0" w:line="240" w:lineRule="auto"/>
        <w:jc w:val="both"/>
        <w:rPr>
          <w:rFonts w:ascii="Times New Roman" w:hAnsi="Times New Roman"/>
        </w:rPr>
      </w:pPr>
      <w:r>
        <w:rPr>
          <w:rFonts w:ascii="Times New Roman" w:hAnsi="Times New Roman"/>
        </w:rPr>
        <w:t>P</w:t>
      </w:r>
      <w:r w:rsidR="00100C82" w:rsidRPr="00046C3F">
        <w:rPr>
          <w:rFonts w:ascii="Times New Roman" w:hAnsi="Times New Roman"/>
        </w:rPr>
        <w:t>romot</w:t>
      </w:r>
      <w:r>
        <w:rPr>
          <w:rFonts w:ascii="Times New Roman" w:hAnsi="Times New Roman"/>
        </w:rPr>
        <w:t>ing</w:t>
      </w:r>
      <w:r w:rsidR="00100C82" w:rsidRPr="00046C3F">
        <w:rPr>
          <w:rFonts w:ascii="Times New Roman" w:hAnsi="Times New Roman"/>
        </w:rPr>
        <w:t xml:space="preserve"> evidence-based decision making in the GEF when developing new stra</w:t>
      </w:r>
      <w:r>
        <w:rPr>
          <w:rFonts w:ascii="Times New Roman" w:hAnsi="Times New Roman"/>
        </w:rPr>
        <w:t>tegies or operational processes;</w:t>
      </w:r>
    </w:p>
    <w:p w:rsidR="00100C82" w:rsidRPr="00046C3F" w:rsidRDefault="00283A98" w:rsidP="00046C3F">
      <w:pPr>
        <w:pStyle w:val="ListParagraph"/>
        <w:numPr>
          <w:ilvl w:val="0"/>
          <w:numId w:val="35"/>
        </w:numPr>
        <w:spacing w:after="0" w:line="240" w:lineRule="auto"/>
        <w:jc w:val="both"/>
        <w:rPr>
          <w:rFonts w:ascii="Times New Roman" w:hAnsi="Times New Roman"/>
        </w:rPr>
      </w:pPr>
      <w:r>
        <w:rPr>
          <w:rFonts w:ascii="Times New Roman" w:hAnsi="Times New Roman"/>
        </w:rPr>
        <w:t>“M</w:t>
      </w:r>
      <w:r w:rsidR="00100C82" w:rsidRPr="00046C3F">
        <w:rPr>
          <w:rFonts w:ascii="Times New Roman" w:hAnsi="Times New Roman"/>
        </w:rPr>
        <w:t>in</w:t>
      </w:r>
      <w:r>
        <w:rPr>
          <w:rFonts w:ascii="Times New Roman" w:hAnsi="Times New Roman"/>
        </w:rPr>
        <w:t>ing” of</w:t>
      </w:r>
      <w:r w:rsidR="00100C82" w:rsidRPr="00046C3F">
        <w:rPr>
          <w:rFonts w:ascii="Times New Roman" w:hAnsi="Times New Roman"/>
        </w:rPr>
        <w:t xml:space="preserve"> potentially valuable data and lessons that exist in the GEF’s r</w:t>
      </w:r>
      <w:r>
        <w:rPr>
          <w:rFonts w:ascii="Times New Roman" w:hAnsi="Times New Roman"/>
        </w:rPr>
        <w:t>epository of completed projects;</w:t>
      </w:r>
    </w:p>
    <w:p w:rsidR="00100C82" w:rsidRPr="00046C3F" w:rsidRDefault="00283A98" w:rsidP="00046C3F">
      <w:pPr>
        <w:pStyle w:val="ListParagraph"/>
        <w:numPr>
          <w:ilvl w:val="0"/>
          <w:numId w:val="35"/>
        </w:numPr>
        <w:spacing w:after="0" w:line="240" w:lineRule="auto"/>
        <w:jc w:val="both"/>
        <w:rPr>
          <w:rFonts w:ascii="Times New Roman" w:hAnsi="Times New Roman"/>
        </w:rPr>
      </w:pPr>
      <w:r>
        <w:rPr>
          <w:rFonts w:ascii="Times New Roman" w:hAnsi="Times New Roman"/>
        </w:rPr>
        <w:t>T</w:t>
      </w:r>
      <w:r w:rsidR="00100C82" w:rsidRPr="00046C3F">
        <w:rPr>
          <w:rFonts w:ascii="Times New Roman" w:hAnsi="Times New Roman"/>
        </w:rPr>
        <w:t>racking of results across GEF multi-focal area approaches and integrated prog</w:t>
      </w:r>
      <w:r>
        <w:rPr>
          <w:rFonts w:ascii="Times New Roman" w:hAnsi="Times New Roman"/>
        </w:rPr>
        <w:t>rams; and</w:t>
      </w:r>
    </w:p>
    <w:p w:rsidR="00100C82" w:rsidRPr="00046C3F" w:rsidRDefault="00283A98" w:rsidP="00046C3F">
      <w:pPr>
        <w:pStyle w:val="ListParagraph"/>
        <w:numPr>
          <w:ilvl w:val="0"/>
          <w:numId w:val="35"/>
        </w:numPr>
        <w:spacing w:after="0" w:line="240" w:lineRule="auto"/>
        <w:jc w:val="both"/>
        <w:rPr>
          <w:rFonts w:ascii="Times New Roman" w:hAnsi="Times New Roman"/>
        </w:rPr>
      </w:pPr>
      <w:r>
        <w:rPr>
          <w:rFonts w:ascii="Times New Roman" w:hAnsi="Times New Roman"/>
        </w:rPr>
        <w:t>C</w:t>
      </w:r>
      <w:r w:rsidR="00100C82" w:rsidRPr="00046C3F">
        <w:rPr>
          <w:rFonts w:ascii="Times New Roman" w:hAnsi="Times New Roman"/>
        </w:rPr>
        <w:t>ollaborat</w:t>
      </w:r>
      <w:r>
        <w:rPr>
          <w:rFonts w:ascii="Times New Roman" w:hAnsi="Times New Roman"/>
        </w:rPr>
        <w:t>ing</w:t>
      </w:r>
      <w:r w:rsidR="00100C82" w:rsidRPr="00046C3F">
        <w:rPr>
          <w:rFonts w:ascii="Times New Roman" w:hAnsi="Times New Roman"/>
        </w:rPr>
        <w:t xml:space="preserve"> with the GEF Secretariat to harmonize the current screening process to minimize overlap and avoid diverging </w:t>
      </w:r>
      <w:r>
        <w:rPr>
          <w:rFonts w:ascii="Times New Roman" w:hAnsi="Times New Roman"/>
        </w:rPr>
        <w:t>recommendations to the Agencies.</w:t>
      </w:r>
    </w:p>
    <w:p w:rsidR="00662309" w:rsidRPr="00046C3F" w:rsidRDefault="00662309" w:rsidP="00046C3F">
      <w:pPr>
        <w:pStyle w:val="Header"/>
        <w:tabs>
          <w:tab w:val="clear" w:pos="4680"/>
          <w:tab w:val="clear" w:pos="9360"/>
        </w:tabs>
        <w:spacing w:after="200" w:line="276" w:lineRule="auto"/>
        <w:ind w:left="720"/>
        <w:contextualSpacing/>
        <w:jc w:val="both"/>
        <w:rPr>
          <w:rFonts w:ascii="Times New Roman" w:hAnsi="Times New Roman"/>
        </w:rPr>
      </w:pPr>
    </w:p>
    <w:p w:rsidR="00662309" w:rsidRPr="00046C3F" w:rsidRDefault="00662309" w:rsidP="00046C3F">
      <w:pPr>
        <w:pStyle w:val="Header"/>
        <w:tabs>
          <w:tab w:val="clear" w:pos="4680"/>
          <w:tab w:val="clear" w:pos="9360"/>
          <w:tab w:val="left" w:pos="180"/>
        </w:tabs>
        <w:spacing w:after="200" w:line="276" w:lineRule="auto"/>
        <w:contextualSpacing/>
        <w:jc w:val="both"/>
        <w:rPr>
          <w:rFonts w:ascii="Times New Roman" w:hAnsi="Times New Roman"/>
        </w:rPr>
      </w:pPr>
      <w:r w:rsidRPr="00046C3F">
        <w:rPr>
          <w:rFonts w:ascii="Times New Roman" w:hAnsi="Times New Roman"/>
        </w:rPr>
        <w:t>The retreat discussio</w:t>
      </w:r>
      <w:r w:rsidR="006176A4">
        <w:rPr>
          <w:rFonts w:ascii="Times New Roman" w:hAnsi="Times New Roman"/>
        </w:rPr>
        <w:t xml:space="preserve">n was rich and varied, resulting in a number of </w:t>
      </w:r>
      <w:r w:rsidRPr="00046C3F">
        <w:rPr>
          <w:rFonts w:ascii="Times New Roman" w:hAnsi="Times New Roman"/>
        </w:rPr>
        <w:t>key decisions and outcomes</w:t>
      </w:r>
      <w:r w:rsidR="006176A4">
        <w:rPr>
          <w:rFonts w:ascii="Times New Roman" w:hAnsi="Times New Roman"/>
        </w:rPr>
        <w:t>:</w:t>
      </w:r>
      <w:r w:rsidRPr="00046C3F">
        <w:rPr>
          <w:rFonts w:ascii="Times New Roman" w:hAnsi="Times New Roman"/>
        </w:rPr>
        <w:t xml:space="preserve"> </w:t>
      </w:r>
    </w:p>
    <w:p w:rsidR="00662309" w:rsidRPr="00046C3F" w:rsidRDefault="00662309" w:rsidP="00046C3F">
      <w:pPr>
        <w:pStyle w:val="Header"/>
        <w:tabs>
          <w:tab w:val="clear" w:pos="4680"/>
          <w:tab w:val="clear" w:pos="9360"/>
        </w:tabs>
        <w:spacing w:after="200" w:line="276" w:lineRule="auto"/>
        <w:contextualSpacing/>
        <w:jc w:val="both"/>
        <w:rPr>
          <w:rFonts w:ascii="Times New Roman" w:hAnsi="Times New Roman"/>
        </w:rPr>
      </w:pPr>
    </w:p>
    <w:p w:rsidR="006176A4" w:rsidRDefault="006176A4" w:rsidP="00046C3F">
      <w:pPr>
        <w:pStyle w:val="Header"/>
        <w:numPr>
          <w:ilvl w:val="0"/>
          <w:numId w:val="40"/>
        </w:numPr>
        <w:tabs>
          <w:tab w:val="clear" w:pos="4680"/>
          <w:tab w:val="clear" w:pos="9360"/>
        </w:tabs>
        <w:spacing w:after="200" w:line="276" w:lineRule="auto"/>
        <w:contextualSpacing/>
        <w:jc w:val="both"/>
        <w:rPr>
          <w:rFonts w:ascii="Times New Roman" w:hAnsi="Times New Roman"/>
        </w:rPr>
      </w:pPr>
      <w:r>
        <w:rPr>
          <w:rFonts w:ascii="Times New Roman" w:hAnsi="Times New Roman"/>
        </w:rPr>
        <w:t xml:space="preserve">STAP Agreed to develop a forward thinking paper on the GEF’s role in sustainable development for presentation to the GEF Assembly, building on its paper to the First Replenishment Meeting – </w:t>
      </w:r>
      <w:r>
        <w:rPr>
          <w:rFonts w:ascii="Times New Roman" w:hAnsi="Times New Roman"/>
          <w:i/>
        </w:rPr>
        <w:t>Enhancing the GEF’s Contribution to Sustainable Development</w:t>
      </w:r>
      <w:r>
        <w:rPr>
          <w:rStyle w:val="FootnoteReference"/>
          <w:rFonts w:ascii="Times New Roman" w:hAnsi="Times New Roman"/>
          <w:i/>
        </w:rPr>
        <w:footnoteReference w:id="3"/>
      </w:r>
      <w:r>
        <w:rPr>
          <w:rFonts w:ascii="Times New Roman" w:hAnsi="Times New Roman"/>
          <w:i/>
        </w:rPr>
        <w:t>.</w:t>
      </w:r>
      <w:r w:rsidRPr="006176A4">
        <w:rPr>
          <w:rFonts w:ascii="Times New Roman" w:hAnsi="Times New Roman"/>
        </w:rPr>
        <w:t xml:space="preserve"> </w:t>
      </w:r>
      <w:r>
        <w:rPr>
          <w:rFonts w:ascii="Times New Roman" w:hAnsi="Times New Roman"/>
        </w:rPr>
        <w:t xml:space="preserve">The Report </w:t>
      </w:r>
      <w:r w:rsidRPr="00046C3F">
        <w:rPr>
          <w:rFonts w:ascii="Times New Roman" w:hAnsi="Times New Roman"/>
        </w:rPr>
        <w:t xml:space="preserve">includes discussion on the scientific underpinnings of </w:t>
      </w:r>
      <w:r>
        <w:rPr>
          <w:rFonts w:ascii="Times New Roman" w:hAnsi="Times New Roman"/>
        </w:rPr>
        <w:t>the Integrated Approaches</w:t>
      </w:r>
      <w:r w:rsidRPr="00046C3F">
        <w:rPr>
          <w:rFonts w:ascii="Times New Roman" w:hAnsi="Times New Roman"/>
        </w:rPr>
        <w:t xml:space="preserve"> and other </w:t>
      </w:r>
      <w:r>
        <w:rPr>
          <w:rFonts w:ascii="Times New Roman" w:hAnsi="Times New Roman"/>
        </w:rPr>
        <w:t xml:space="preserve">cross-focal </w:t>
      </w:r>
      <w:r w:rsidRPr="00046C3F">
        <w:rPr>
          <w:rFonts w:ascii="Times New Roman" w:hAnsi="Times New Roman"/>
        </w:rPr>
        <w:t>topic areas.</w:t>
      </w:r>
    </w:p>
    <w:p w:rsidR="00662309" w:rsidRPr="00046C3F" w:rsidRDefault="00662309" w:rsidP="00046C3F">
      <w:pPr>
        <w:pStyle w:val="Header"/>
        <w:tabs>
          <w:tab w:val="clear" w:pos="4680"/>
          <w:tab w:val="clear" w:pos="9360"/>
        </w:tabs>
        <w:spacing w:after="200" w:line="276" w:lineRule="auto"/>
        <w:ind w:left="720"/>
        <w:contextualSpacing/>
        <w:jc w:val="both"/>
        <w:rPr>
          <w:rFonts w:ascii="Times New Roman" w:hAnsi="Times New Roman"/>
        </w:rPr>
      </w:pPr>
    </w:p>
    <w:p w:rsidR="00662309" w:rsidRPr="00046C3F" w:rsidRDefault="00662309" w:rsidP="00046C3F">
      <w:pPr>
        <w:pStyle w:val="Header"/>
        <w:numPr>
          <w:ilvl w:val="0"/>
          <w:numId w:val="40"/>
        </w:numPr>
        <w:tabs>
          <w:tab w:val="clear" w:pos="4680"/>
          <w:tab w:val="clear" w:pos="9360"/>
        </w:tabs>
        <w:spacing w:after="200" w:line="276" w:lineRule="auto"/>
        <w:contextualSpacing/>
        <w:jc w:val="both"/>
        <w:rPr>
          <w:rFonts w:ascii="Times New Roman" w:hAnsi="Times New Roman"/>
        </w:rPr>
      </w:pPr>
      <w:r w:rsidRPr="00046C3F">
        <w:rPr>
          <w:rFonts w:ascii="Times New Roman" w:hAnsi="Times New Roman"/>
        </w:rPr>
        <w:t xml:space="preserve"> </w:t>
      </w:r>
      <w:r w:rsidR="006176A4">
        <w:rPr>
          <w:rFonts w:ascii="Times New Roman" w:hAnsi="Times New Roman"/>
        </w:rPr>
        <w:t>In addition to focal area responsibilities</w:t>
      </w:r>
      <w:r w:rsidRPr="00046C3F">
        <w:rPr>
          <w:rFonts w:ascii="Times New Roman" w:hAnsi="Times New Roman"/>
        </w:rPr>
        <w:t xml:space="preserve">, the Panel decided to collectively work on a number of strategic issues during GEF-6, including, </w:t>
      </w:r>
      <w:r w:rsidRPr="00046C3F">
        <w:rPr>
          <w:rFonts w:ascii="Times New Roman" w:hAnsi="Times New Roman"/>
          <w:i/>
        </w:rPr>
        <w:t>inter alia</w:t>
      </w:r>
      <w:r w:rsidRPr="00046C3F">
        <w:rPr>
          <w:rFonts w:ascii="Times New Roman" w:hAnsi="Times New Roman"/>
        </w:rPr>
        <w:t xml:space="preserve">, </w:t>
      </w:r>
    </w:p>
    <w:p w:rsidR="00662309" w:rsidRPr="00046C3F" w:rsidRDefault="00662309" w:rsidP="00046C3F">
      <w:pPr>
        <w:pStyle w:val="Header"/>
        <w:numPr>
          <w:ilvl w:val="1"/>
          <w:numId w:val="40"/>
        </w:numPr>
        <w:tabs>
          <w:tab w:val="clear" w:pos="4680"/>
          <w:tab w:val="clear" w:pos="9360"/>
        </w:tabs>
        <w:spacing w:after="200" w:line="276" w:lineRule="auto"/>
        <w:contextualSpacing/>
        <w:jc w:val="both"/>
        <w:rPr>
          <w:rFonts w:ascii="Times New Roman" w:hAnsi="Times New Roman"/>
        </w:rPr>
      </w:pPr>
      <w:r w:rsidRPr="00046C3F">
        <w:rPr>
          <w:rFonts w:ascii="Times New Roman" w:hAnsi="Times New Roman"/>
        </w:rPr>
        <w:t xml:space="preserve">Sustainable Cities; </w:t>
      </w:r>
    </w:p>
    <w:p w:rsidR="00662309" w:rsidRPr="00046C3F" w:rsidRDefault="00662309" w:rsidP="00046C3F">
      <w:pPr>
        <w:pStyle w:val="Header"/>
        <w:numPr>
          <w:ilvl w:val="1"/>
          <w:numId w:val="40"/>
        </w:numPr>
        <w:tabs>
          <w:tab w:val="clear" w:pos="4680"/>
          <w:tab w:val="clear" w:pos="9360"/>
        </w:tabs>
        <w:spacing w:after="200" w:line="276" w:lineRule="auto"/>
        <w:contextualSpacing/>
        <w:jc w:val="both"/>
        <w:rPr>
          <w:rFonts w:ascii="Times New Roman" w:hAnsi="Times New Roman"/>
        </w:rPr>
      </w:pPr>
      <w:r w:rsidRPr="00046C3F">
        <w:rPr>
          <w:rFonts w:ascii="Times New Roman" w:hAnsi="Times New Roman"/>
        </w:rPr>
        <w:t xml:space="preserve">Taking Deforestation out of Commodity Supply Chains;  </w:t>
      </w:r>
    </w:p>
    <w:p w:rsidR="00662309" w:rsidRPr="00046C3F" w:rsidRDefault="00662309" w:rsidP="00046C3F">
      <w:pPr>
        <w:pStyle w:val="Header"/>
        <w:numPr>
          <w:ilvl w:val="1"/>
          <w:numId w:val="40"/>
        </w:numPr>
        <w:tabs>
          <w:tab w:val="clear" w:pos="4680"/>
          <w:tab w:val="clear" w:pos="9360"/>
        </w:tabs>
        <w:spacing w:after="200" w:line="276" w:lineRule="auto"/>
        <w:contextualSpacing/>
        <w:jc w:val="both"/>
        <w:rPr>
          <w:rFonts w:ascii="Times New Roman" w:hAnsi="Times New Roman"/>
        </w:rPr>
      </w:pPr>
      <w:r w:rsidRPr="00046C3F">
        <w:rPr>
          <w:rFonts w:ascii="Times New Roman" w:hAnsi="Times New Roman"/>
        </w:rPr>
        <w:t xml:space="preserve">Sustainability and Resilience for Food Security; </w:t>
      </w:r>
    </w:p>
    <w:p w:rsidR="00662309" w:rsidRPr="00046C3F" w:rsidRDefault="00662309" w:rsidP="00046C3F">
      <w:pPr>
        <w:pStyle w:val="Header"/>
        <w:numPr>
          <w:ilvl w:val="1"/>
          <w:numId w:val="40"/>
        </w:numPr>
        <w:tabs>
          <w:tab w:val="clear" w:pos="4680"/>
          <w:tab w:val="clear" w:pos="9360"/>
        </w:tabs>
        <w:spacing w:after="200" w:line="276" w:lineRule="auto"/>
        <w:contextualSpacing/>
        <w:jc w:val="both"/>
        <w:rPr>
          <w:rFonts w:ascii="Times New Roman" w:hAnsi="Times New Roman"/>
        </w:rPr>
      </w:pPr>
      <w:r w:rsidRPr="00046C3F">
        <w:rPr>
          <w:rFonts w:ascii="Times New Roman" w:hAnsi="Times New Roman"/>
        </w:rPr>
        <w:t xml:space="preserve">Climate Resilience – Considerations and risks in the GEF-6 Program;   </w:t>
      </w:r>
    </w:p>
    <w:p w:rsidR="00662309" w:rsidRPr="00046C3F" w:rsidRDefault="00662309" w:rsidP="00046C3F">
      <w:pPr>
        <w:pStyle w:val="Header"/>
        <w:numPr>
          <w:ilvl w:val="1"/>
          <w:numId w:val="40"/>
        </w:numPr>
        <w:tabs>
          <w:tab w:val="clear" w:pos="4680"/>
          <w:tab w:val="clear" w:pos="9360"/>
        </w:tabs>
        <w:spacing w:after="200" w:line="276" w:lineRule="auto"/>
        <w:contextualSpacing/>
        <w:jc w:val="both"/>
        <w:rPr>
          <w:rFonts w:ascii="Times New Roman" w:hAnsi="Times New Roman"/>
        </w:rPr>
      </w:pPr>
      <w:r w:rsidRPr="00046C3F">
        <w:rPr>
          <w:rFonts w:ascii="Times New Roman" w:hAnsi="Times New Roman"/>
        </w:rPr>
        <w:t xml:space="preserve">GEF’s contribution to the broad theme of </w:t>
      </w:r>
      <w:r w:rsidR="00B41002">
        <w:rPr>
          <w:rFonts w:ascii="Times New Roman" w:hAnsi="Times New Roman"/>
        </w:rPr>
        <w:t xml:space="preserve">environmental </w:t>
      </w:r>
      <w:r w:rsidRPr="00046C3F">
        <w:rPr>
          <w:rFonts w:ascii="Times New Roman" w:hAnsi="Times New Roman"/>
        </w:rPr>
        <w:t xml:space="preserve">– exploring the role of GEF projects and programs in improving regional and national security and reducing risk; </w:t>
      </w:r>
    </w:p>
    <w:p w:rsidR="007A5B2C" w:rsidRPr="00046C3F" w:rsidRDefault="00662309" w:rsidP="00046C3F">
      <w:pPr>
        <w:pStyle w:val="Header"/>
        <w:numPr>
          <w:ilvl w:val="1"/>
          <w:numId w:val="40"/>
        </w:numPr>
        <w:tabs>
          <w:tab w:val="clear" w:pos="4680"/>
          <w:tab w:val="clear" w:pos="9360"/>
        </w:tabs>
        <w:spacing w:after="200" w:line="276" w:lineRule="auto"/>
        <w:contextualSpacing/>
        <w:jc w:val="both"/>
        <w:rPr>
          <w:rFonts w:ascii="Times New Roman" w:hAnsi="Times New Roman"/>
        </w:rPr>
      </w:pPr>
      <w:r w:rsidRPr="00046C3F">
        <w:rPr>
          <w:rFonts w:ascii="Times New Roman" w:hAnsi="Times New Roman"/>
        </w:rPr>
        <w:lastRenderedPageBreak/>
        <w:t>Collabo</w:t>
      </w:r>
      <w:r w:rsidR="00B41002">
        <w:rPr>
          <w:rFonts w:ascii="Times New Roman" w:hAnsi="Times New Roman"/>
        </w:rPr>
        <w:t>rating with agencies on a s</w:t>
      </w:r>
      <w:r w:rsidRPr="00046C3F">
        <w:rPr>
          <w:rFonts w:ascii="Times New Roman" w:hAnsi="Times New Roman"/>
        </w:rPr>
        <w:t xml:space="preserve">ustainable land management and marine spatial planning </w:t>
      </w:r>
      <w:r w:rsidR="00B41002">
        <w:rPr>
          <w:rFonts w:ascii="Times New Roman" w:hAnsi="Times New Roman"/>
        </w:rPr>
        <w:t xml:space="preserve">initiative </w:t>
      </w:r>
      <w:r w:rsidRPr="00046C3F">
        <w:rPr>
          <w:rFonts w:ascii="Times New Roman" w:hAnsi="Times New Roman"/>
        </w:rPr>
        <w:t>to address the issue of water and related flows from “source to sea”</w:t>
      </w:r>
      <w:r w:rsidR="007A5B2C" w:rsidRPr="00046C3F">
        <w:rPr>
          <w:rFonts w:ascii="Times New Roman" w:hAnsi="Times New Roman"/>
        </w:rPr>
        <w:t xml:space="preserve">; and </w:t>
      </w:r>
    </w:p>
    <w:p w:rsidR="007A5B2C" w:rsidRPr="00046C3F" w:rsidRDefault="007A5B2C" w:rsidP="00046C3F">
      <w:pPr>
        <w:pStyle w:val="Header"/>
        <w:numPr>
          <w:ilvl w:val="1"/>
          <w:numId w:val="40"/>
        </w:numPr>
        <w:tabs>
          <w:tab w:val="clear" w:pos="4680"/>
          <w:tab w:val="clear" w:pos="9360"/>
        </w:tabs>
        <w:spacing w:after="200" w:line="276" w:lineRule="auto"/>
        <w:contextualSpacing/>
        <w:jc w:val="both"/>
        <w:rPr>
          <w:rFonts w:ascii="Times New Roman" w:hAnsi="Times New Roman"/>
        </w:rPr>
      </w:pPr>
      <w:r w:rsidRPr="00046C3F">
        <w:rPr>
          <w:rFonts w:ascii="Times New Roman" w:hAnsi="Times New Roman"/>
        </w:rPr>
        <w:t>The potential for a book on the “</w:t>
      </w:r>
      <w:r w:rsidRPr="00046C3F">
        <w:rPr>
          <w:rFonts w:ascii="Times New Roman" w:hAnsi="Times New Roman"/>
          <w:i/>
        </w:rPr>
        <w:t xml:space="preserve">Global Commons”, </w:t>
      </w:r>
      <w:r w:rsidR="00B41002">
        <w:rPr>
          <w:rFonts w:ascii="Times New Roman" w:hAnsi="Times New Roman"/>
        </w:rPr>
        <w:t>addressing the</w:t>
      </w:r>
      <w:r w:rsidRPr="00B41002">
        <w:rPr>
          <w:rFonts w:ascii="Times New Roman" w:hAnsi="Times New Roman"/>
        </w:rPr>
        <w:t xml:space="preserve"> GEF</w:t>
      </w:r>
      <w:r w:rsidR="00B41002">
        <w:rPr>
          <w:rFonts w:ascii="Times New Roman" w:hAnsi="Times New Roman"/>
        </w:rPr>
        <w:t xml:space="preserve">’s unique niche in this area. </w:t>
      </w:r>
      <w:r w:rsidRPr="00B41002">
        <w:rPr>
          <w:rFonts w:ascii="Times New Roman" w:hAnsi="Times New Roman"/>
        </w:rPr>
        <w:t xml:space="preserve"> </w:t>
      </w:r>
    </w:p>
    <w:p w:rsidR="00662309" w:rsidRPr="00046C3F" w:rsidRDefault="00662309" w:rsidP="00046C3F">
      <w:pPr>
        <w:pStyle w:val="Header"/>
        <w:tabs>
          <w:tab w:val="clear" w:pos="4680"/>
          <w:tab w:val="clear" w:pos="9360"/>
        </w:tabs>
        <w:spacing w:after="200" w:line="276" w:lineRule="auto"/>
        <w:ind w:left="1440"/>
        <w:contextualSpacing/>
        <w:jc w:val="both"/>
        <w:rPr>
          <w:rFonts w:ascii="Times New Roman" w:hAnsi="Times New Roman"/>
        </w:rPr>
      </w:pPr>
    </w:p>
    <w:p w:rsidR="00662309" w:rsidRPr="00046C3F" w:rsidRDefault="00662309" w:rsidP="00046C3F">
      <w:pPr>
        <w:pStyle w:val="Header"/>
        <w:numPr>
          <w:ilvl w:val="0"/>
          <w:numId w:val="41"/>
        </w:numPr>
        <w:tabs>
          <w:tab w:val="clear" w:pos="4680"/>
          <w:tab w:val="clear" w:pos="9360"/>
        </w:tabs>
        <w:spacing w:after="200" w:line="276" w:lineRule="auto"/>
        <w:contextualSpacing/>
        <w:jc w:val="both"/>
        <w:rPr>
          <w:rFonts w:ascii="Times New Roman" w:hAnsi="Times New Roman"/>
        </w:rPr>
      </w:pPr>
      <w:r w:rsidRPr="00046C3F">
        <w:rPr>
          <w:rFonts w:ascii="Times New Roman" w:hAnsi="Times New Roman"/>
        </w:rPr>
        <w:t>Develop a comprehensive communication strategy for STAP</w:t>
      </w:r>
      <w:r w:rsidR="007A5B2C" w:rsidRPr="00046C3F">
        <w:rPr>
          <w:rFonts w:ascii="Times New Roman" w:hAnsi="Times New Roman"/>
        </w:rPr>
        <w:t>,</w:t>
      </w:r>
      <w:r w:rsidRPr="00046C3F">
        <w:rPr>
          <w:rFonts w:ascii="Times New Roman" w:hAnsi="Times New Roman"/>
        </w:rPr>
        <w:t xml:space="preserve"> and identify the necessary resources or support to implement it; and</w:t>
      </w:r>
    </w:p>
    <w:p w:rsidR="00662309" w:rsidRPr="00046C3F" w:rsidRDefault="00662309" w:rsidP="00046C3F">
      <w:pPr>
        <w:pStyle w:val="ListParagraph"/>
        <w:numPr>
          <w:ilvl w:val="0"/>
          <w:numId w:val="36"/>
        </w:numPr>
        <w:jc w:val="both"/>
        <w:rPr>
          <w:rFonts w:ascii="Times New Roman" w:hAnsi="Times New Roman"/>
        </w:rPr>
      </w:pPr>
      <w:r w:rsidRPr="00046C3F">
        <w:rPr>
          <w:rFonts w:ascii="Times New Roman" w:hAnsi="Times New Roman"/>
        </w:rPr>
        <w:t xml:space="preserve">Hold all future STAP Meetings in conjunction with GEF Council Meetings to improve engagement between the Panel and Council. </w:t>
      </w:r>
    </w:p>
    <w:p w:rsidR="00100C82" w:rsidRPr="00046C3F" w:rsidRDefault="00100C82" w:rsidP="00046C3F">
      <w:pPr>
        <w:pStyle w:val="ListParagraph"/>
        <w:ind w:left="0"/>
        <w:jc w:val="both"/>
        <w:rPr>
          <w:rFonts w:ascii="Times New Roman" w:hAnsi="Times New Roman"/>
        </w:rPr>
      </w:pPr>
    </w:p>
    <w:p w:rsidR="00662309" w:rsidRPr="00046C3F" w:rsidRDefault="00662309" w:rsidP="00046C3F">
      <w:pPr>
        <w:pStyle w:val="ListParagraph"/>
        <w:numPr>
          <w:ilvl w:val="0"/>
          <w:numId w:val="36"/>
        </w:numPr>
        <w:jc w:val="both"/>
        <w:rPr>
          <w:rFonts w:ascii="Times New Roman" w:hAnsi="Times New Roman"/>
        </w:rPr>
      </w:pPr>
      <w:r w:rsidRPr="00046C3F">
        <w:rPr>
          <w:rFonts w:ascii="Times New Roman" w:hAnsi="Times New Roman"/>
        </w:rPr>
        <w:t>Review and propose revisions to STAP’s operational role in the project cycle in GEF-6 (see</w:t>
      </w:r>
      <w:r w:rsidR="007A5B2C" w:rsidRPr="00046C3F">
        <w:rPr>
          <w:rFonts w:ascii="Times New Roman" w:hAnsi="Times New Roman"/>
        </w:rPr>
        <w:t xml:space="preserve"> further discussion of this in the following section of this report on the GEF OPS-5 findings).</w:t>
      </w:r>
    </w:p>
    <w:p w:rsidR="00100C82" w:rsidRDefault="00100C82" w:rsidP="00046C3F">
      <w:pPr>
        <w:pStyle w:val="ListParagraph"/>
        <w:ind w:left="0"/>
        <w:jc w:val="both"/>
        <w:rPr>
          <w:rFonts w:ascii="Times New Roman" w:hAnsi="Times New Roman"/>
        </w:rPr>
      </w:pPr>
    </w:p>
    <w:p w:rsidR="00163027" w:rsidRPr="00046C3F" w:rsidRDefault="00B41002" w:rsidP="00046C3F">
      <w:pPr>
        <w:pStyle w:val="ListParagraph"/>
        <w:ind w:left="0"/>
        <w:jc w:val="both"/>
        <w:rPr>
          <w:rFonts w:ascii="Times New Roman" w:hAnsi="Times New Roman"/>
        </w:rPr>
      </w:pPr>
      <w:r>
        <w:rPr>
          <w:rFonts w:ascii="Times New Roman" w:hAnsi="Times New Roman"/>
        </w:rPr>
        <w:t>Since the</w:t>
      </w:r>
      <w:r w:rsidR="00163027">
        <w:rPr>
          <w:rFonts w:ascii="Times New Roman" w:hAnsi="Times New Roman"/>
        </w:rPr>
        <w:t xml:space="preserve"> retreat, the </w:t>
      </w:r>
      <w:r>
        <w:rPr>
          <w:rFonts w:ascii="Times New Roman" w:hAnsi="Times New Roman"/>
        </w:rPr>
        <w:t xml:space="preserve">Panel </w:t>
      </w:r>
      <w:r w:rsidR="00163027">
        <w:rPr>
          <w:rFonts w:ascii="Times New Roman" w:hAnsi="Times New Roman"/>
        </w:rPr>
        <w:t xml:space="preserve">has already </w:t>
      </w:r>
      <w:r>
        <w:rPr>
          <w:rFonts w:ascii="Times New Roman" w:hAnsi="Times New Roman"/>
        </w:rPr>
        <w:t>initiated work</w:t>
      </w:r>
      <w:r w:rsidR="00163027">
        <w:rPr>
          <w:rFonts w:ascii="Times New Roman" w:hAnsi="Times New Roman"/>
        </w:rPr>
        <w:t xml:space="preserve"> on a number of these areas.</w:t>
      </w:r>
    </w:p>
    <w:p w:rsidR="00F46174" w:rsidRPr="00046C3F" w:rsidRDefault="00F46174" w:rsidP="00046C3F">
      <w:pPr>
        <w:spacing w:after="0" w:line="240" w:lineRule="auto"/>
        <w:contextualSpacing/>
        <w:jc w:val="both"/>
        <w:rPr>
          <w:rFonts w:ascii="Times New Roman" w:hAnsi="Times New Roman"/>
        </w:rPr>
      </w:pPr>
    </w:p>
    <w:p w:rsidR="00CF6BD2" w:rsidRPr="007425A8" w:rsidRDefault="00CF6BD2" w:rsidP="007425A8">
      <w:pPr>
        <w:pStyle w:val="ListParagraph"/>
        <w:numPr>
          <w:ilvl w:val="3"/>
          <w:numId w:val="5"/>
        </w:numPr>
        <w:ind w:left="540" w:hanging="540"/>
        <w:jc w:val="both"/>
        <w:rPr>
          <w:rFonts w:ascii="Times New Roman" w:hAnsi="Times New Roman"/>
          <w:b/>
          <w:u w:val="single"/>
        </w:rPr>
      </w:pPr>
      <w:r w:rsidRPr="007425A8">
        <w:rPr>
          <w:rFonts w:ascii="Times New Roman" w:hAnsi="Times New Roman"/>
          <w:b/>
          <w:u w:val="single"/>
        </w:rPr>
        <w:t>Summary of the Evaluation of the STAP: GEF Overall Performance Study (OPS)</w:t>
      </w:r>
    </w:p>
    <w:p w:rsidR="00CF6BD2" w:rsidRPr="00046C3F" w:rsidRDefault="00CF6BD2" w:rsidP="00046C3F">
      <w:pPr>
        <w:jc w:val="both"/>
        <w:rPr>
          <w:rFonts w:ascii="Times New Roman" w:hAnsi="Times New Roman"/>
        </w:rPr>
      </w:pPr>
      <w:r w:rsidRPr="00046C3F">
        <w:rPr>
          <w:rFonts w:ascii="Times New Roman" w:hAnsi="Times New Roman"/>
        </w:rPr>
        <w:t xml:space="preserve">The review of </w:t>
      </w:r>
      <w:r w:rsidR="00B41002">
        <w:rPr>
          <w:rFonts w:ascii="Times New Roman" w:hAnsi="Times New Roman"/>
        </w:rPr>
        <w:t>STAP in OPS-5 concluded that</w:t>
      </w:r>
      <w:r w:rsidRPr="00046C3F">
        <w:rPr>
          <w:rFonts w:ascii="Times New Roman" w:hAnsi="Times New Roman"/>
        </w:rPr>
        <w:t xml:space="preserve"> “…</w:t>
      </w:r>
      <w:r w:rsidR="00B41002" w:rsidRPr="00B41002">
        <w:rPr>
          <w:rFonts w:ascii="Times New Roman" w:hAnsi="Times New Roman"/>
        </w:rPr>
        <w:t>STAP remains a useful and respected body that has made substantial contributions to the functioning of the GEF and great strides since its inception</w:t>
      </w:r>
      <w:r w:rsidR="00B41002" w:rsidRPr="00046C3F">
        <w:rPr>
          <w:rFonts w:ascii="Times New Roman" w:hAnsi="Times New Roman"/>
        </w:rPr>
        <w:t xml:space="preserve"> </w:t>
      </w:r>
      <w:r w:rsidRPr="00046C3F">
        <w:rPr>
          <w:rFonts w:ascii="Times New Roman" w:hAnsi="Times New Roman"/>
        </w:rPr>
        <w:t>…” that continues to successfully deliver on many of the growing number of functions and responsibilities that it is assigned</w:t>
      </w:r>
      <w:r w:rsidRPr="00046C3F">
        <w:rPr>
          <w:rStyle w:val="FootnoteReference"/>
          <w:rFonts w:ascii="Times New Roman" w:hAnsi="Times New Roman"/>
        </w:rPr>
        <w:footnoteReference w:id="4"/>
      </w:r>
      <w:r w:rsidRPr="00046C3F">
        <w:rPr>
          <w:rFonts w:ascii="Times New Roman" w:hAnsi="Times New Roman"/>
        </w:rPr>
        <w:t>. However, there is room to enhance the eff</w:t>
      </w:r>
      <w:r w:rsidR="00B41002">
        <w:rPr>
          <w:rFonts w:ascii="Times New Roman" w:hAnsi="Times New Roman"/>
        </w:rPr>
        <w:t>ectiveness and efficiency of</w:t>
      </w:r>
      <w:r w:rsidRPr="00046C3F">
        <w:rPr>
          <w:rFonts w:ascii="Times New Roman" w:hAnsi="Times New Roman"/>
        </w:rPr>
        <w:t xml:space="preserve"> STAP </w:t>
      </w:r>
      <w:r w:rsidR="00B41002">
        <w:rPr>
          <w:rFonts w:ascii="Times New Roman" w:hAnsi="Times New Roman"/>
        </w:rPr>
        <w:t xml:space="preserve">in delivering its </w:t>
      </w:r>
      <w:r w:rsidRPr="00046C3F">
        <w:rPr>
          <w:rFonts w:ascii="Times New Roman" w:hAnsi="Times New Roman"/>
        </w:rPr>
        <w:t xml:space="preserve">core mandate </w:t>
      </w:r>
      <w:r w:rsidR="00B41002">
        <w:rPr>
          <w:rFonts w:ascii="Times New Roman" w:hAnsi="Times New Roman"/>
        </w:rPr>
        <w:t xml:space="preserve">in </w:t>
      </w:r>
      <w:r w:rsidRPr="00046C3F">
        <w:rPr>
          <w:rFonts w:ascii="Times New Roman" w:hAnsi="Times New Roman"/>
        </w:rPr>
        <w:t>GEF</w:t>
      </w:r>
      <w:r w:rsidR="00B41002">
        <w:rPr>
          <w:rFonts w:ascii="Times New Roman" w:hAnsi="Times New Roman"/>
        </w:rPr>
        <w:t>-6</w:t>
      </w:r>
      <w:r w:rsidRPr="00046C3F">
        <w:rPr>
          <w:rFonts w:ascii="Times New Roman" w:hAnsi="Times New Roman"/>
        </w:rPr>
        <w:t xml:space="preserve">. The report from OPS-5 tabled to Council </w:t>
      </w:r>
      <w:r w:rsidR="00F17B4C">
        <w:rPr>
          <w:rFonts w:ascii="Times New Roman" w:hAnsi="Times New Roman"/>
        </w:rPr>
        <w:t>highlighted a number of key findings:</w:t>
      </w:r>
    </w:p>
    <w:p w:rsidR="00CF6BD2" w:rsidRPr="00046C3F" w:rsidRDefault="00CF6BD2" w:rsidP="00046C3F">
      <w:pPr>
        <w:pStyle w:val="ListParagraph"/>
        <w:numPr>
          <w:ilvl w:val="0"/>
          <w:numId w:val="1"/>
        </w:numPr>
        <w:jc w:val="both"/>
        <w:rPr>
          <w:rFonts w:ascii="Times New Roman" w:hAnsi="Times New Roman"/>
        </w:rPr>
      </w:pPr>
      <w:r w:rsidRPr="00046C3F">
        <w:rPr>
          <w:rFonts w:ascii="Times New Roman" w:hAnsi="Times New Roman"/>
          <w:b/>
        </w:rPr>
        <w:t>Formulation of clear priorities is critical in the context of increasing demands.</w:t>
      </w:r>
      <w:r w:rsidR="00F17B4C">
        <w:rPr>
          <w:rFonts w:ascii="Times New Roman" w:hAnsi="Times New Roman"/>
        </w:rPr>
        <w:t xml:space="preserve"> The STAP balances time</w:t>
      </w:r>
      <w:r w:rsidRPr="00046C3F">
        <w:rPr>
          <w:rFonts w:ascii="Times New Roman" w:hAnsi="Times New Roman"/>
        </w:rPr>
        <w:t xml:space="preserve"> and resources between its role in providing advice on long-term strategic </w:t>
      </w:r>
      <w:r w:rsidR="00B203CB" w:rsidRPr="00046C3F">
        <w:rPr>
          <w:rFonts w:ascii="Times New Roman" w:hAnsi="Times New Roman"/>
        </w:rPr>
        <w:t xml:space="preserve">issues </w:t>
      </w:r>
      <w:r w:rsidRPr="00046C3F">
        <w:rPr>
          <w:rFonts w:ascii="Times New Roman" w:hAnsi="Times New Roman"/>
        </w:rPr>
        <w:t xml:space="preserve">and its role in reviewing </w:t>
      </w:r>
      <w:r w:rsidR="00B203CB" w:rsidRPr="00046C3F">
        <w:rPr>
          <w:rFonts w:ascii="Times New Roman" w:hAnsi="Times New Roman"/>
        </w:rPr>
        <w:t xml:space="preserve">GEF </w:t>
      </w:r>
      <w:r w:rsidRPr="00046C3F">
        <w:rPr>
          <w:rFonts w:ascii="Times New Roman" w:hAnsi="Times New Roman"/>
        </w:rPr>
        <w:t xml:space="preserve">projects at entry to ensure scientific and technical quality. </w:t>
      </w:r>
      <w:r w:rsidR="00F17B4C">
        <w:rPr>
          <w:rFonts w:ascii="Times New Roman" w:hAnsi="Times New Roman"/>
        </w:rPr>
        <w:t xml:space="preserve">Beginning with the Panel Meeting in Cancun, STAP </w:t>
      </w:r>
      <w:r w:rsidR="00E6391E" w:rsidRPr="00046C3F">
        <w:rPr>
          <w:rFonts w:ascii="Times New Roman" w:hAnsi="Times New Roman"/>
        </w:rPr>
        <w:t>has begun the process of consider</w:t>
      </w:r>
      <w:r w:rsidR="00B203CB" w:rsidRPr="00046C3F">
        <w:rPr>
          <w:rFonts w:ascii="Times New Roman" w:hAnsi="Times New Roman"/>
        </w:rPr>
        <w:t>ing</w:t>
      </w:r>
      <w:r w:rsidR="00E6391E" w:rsidRPr="00046C3F">
        <w:rPr>
          <w:rFonts w:ascii="Times New Roman" w:hAnsi="Times New Roman"/>
        </w:rPr>
        <w:t xml:space="preserve"> views and </w:t>
      </w:r>
      <w:r w:rsidRPr="00046C3F">
        <w:rPr>
          <w:rFonts w:ascii="Times New Roman" w:hAnsi="Times New Roman"/>
        </w:rPr>
        <w:t>formulat</w:t>
      </w:r>
      <w:r w:rsidR="00B203CB" w:rsidRPr="00046C3F">
        <w:rPr>
          <w:rFonts w:ascii="Times New Roman" w:hAnsi="Times New Roman"/>
        </w:rPr>
        <w:t>ing</w:t>
      </w:r>
      <w:r w:rsidRPr="00046C3F">
        <w:rPr>
          <w:rFonts w:ascii="Times New Roman" w:hAnsi="Times New Roman"/>
        </w:rPr>
        <w:t xml:space="preserve"> priorities that incorporate input and analyses from within the GEF family </w:t>
      </w:r>
      <w:r w:rsidR="00E6391E" w:rsidRPr="00046C3F">
        <w:rPr>
          <w:rFonts w:ascii="Times New Roman" w:hAnsi="Times New Roman"/>
        </w:rPr>
        <w:t xml:space="preserve">to further sharpen </w:t>
      </w:r>
      <w:r w:rsidRPr="00046C3F">
        <w:rPr>
          <w:rFonts w:ascii="Times New Roman" w:hAnsi="Times New Roman"/>
        </w:rPr>
        <w:t>STAP</w:t>
      </w:r>
      <w:r w:rsidR="00E6391E" w:rsidRPr="00046C3F">
        <w:rPr>
          <w:rFonts w:ascii="Times New Roman" w:hAnsi="Times New Roman"/>
        </w:rPr>
        <w:t>’s strategic</w:t>
      </w:r>
      <w:r w:rsidRPr="00046C3F">
        <w:rPr>
          <w:rFonts w:ascii="Times New Roman" w:hAnsi="Times New Roman"/>
        </w:rPr>
        <w:t xml:space="preserve"> focus and strengthen its effectiveness.   </w:t>
      </w:r>
    </w:p>
    <w:p w:rsidR="00CF6BD2" w:rsidRPr="00046C3F" w:rsidRDefault="00CF6BD2" w:rsidP="00046C3F">
      <w:pPr>
        <w:pStyle w:val="ListParagraph"/>
        <w:jc w:val="both"/>
        <w:rPr>
          <w:rFonts w:ascii="Times New Roman" w:hAnsi="Times New Roman"/>
        </w:rPr>
      </w:pPr>
    </w:p>
    <w:p w:rsidR="00CF6BD2" w:rsidRPr="00046C3F" w:rsidRDefault="00CF6BD2" w:rsidP="00046C3F">
      <w:pPr>
        <w:pStyle w:val="ListParagraph"/>
        <w:numPr>
          <w:ilvl w:val="0"/>
          <w:numId w:val="1"/>
        </w:numPr>
        <w:jc w:val="both"/>
        <w:rPr>
          <w:rFonts w:ascii="Times New Roman" w:hAnsi="Times New Roman"/>
        </w:rPr>
      </w:pPr>
      <w:r w:rsidRPr="00046C3F">
        <w:rPr>
          <w:rFonts w:ascii="Times New Roman" w:hAnsi="Times New Roman"/>
          <w:b/>
        </w:rPr>
        <w:t>“Science” and its role within t</w:t>
      </w:r>
      <w:r w:rsidR="00E6391E" w:rsidRPr="00046C3F">
        <w:rPr>
          <w:rFonts w:ascii="Times New Roman" w:hAnsi="Times New Roman"/>
          <w:b/>
        </w:rPr>
        <w:t>he GEF should</w:t>
      </w:r>
      <w:r w:rsidRPr="00046C3F">
        <w:rPr>
          <w:rFonts w:ascii="Times New Roman" w:hAnsi="Times New Roman"/>
          <w:b/>
        </w:rPr>
        <w:t xml:space="preserve"> be clearly defined. </w:t>
      </w:r>
      <w:r w:rsidR="00AC5F6D" w:rsidRPr="00046C3F">
        <w:rPr>
          <w:rFonts w:ascii="Times New Roman" w:hAnsi="Times New Roman"/>
        </w:rPr>
        <w:t>The evaluation found that</w:t>
      </w:r>
      <w:r w:rsidRPr="00046C3F">
        <w:rPr>
          <w:rFonts w:ascii="Times New Roman" w:hAnsi="Times New Roman"/>
        </w:rPr>
        <w:t xml:space="preserve"> </w:t>
      </w:r>
      <w:r w:rsidR="00F17B4C">
        <w:rPr>
          <w:rFonts w:ascii="Times New Roman" w:hAnsi="Times New Roman"/>
        </w:rPr>
        <w:t>there is no</w:t>
      </w:r>
      <w:r w:rsidR="00B203CB" w:rsidRPr="00046C3F">
        <w:rPr>
          <w:rFonts w:ascii="Times New Roman" w:hAnsi="Times New Roman"/>
        </w:rPr>
        <w:t xml:space="preserve"> </w:t>
      </w:r>
      <w:r w:rsidRPr="00046C3F">
        <w:rPr>
          <w:rFonts w:ascii="Times New Roman" w:hAnsi="Times New Roman"/>
        </w:rPr>
        <w:t xml:space="preserve">shared understanding </w:t>
      </w:r>
      <w:r w:rsidR="00E6391E" w:rsidRPr="00046C3F">
        <w:rPr>
          <w:rFonts w:ascii="Times New Roman" w:hAnsi="Times New Roman"/>
        </w:rPr>
        <w:t>on the role of</w:t>
      </w:r>
      <w:r w:rsidRPr="00046C3F">
        <w:rPr>
          <w:rFonts w:ascii="Times New Roman" w:hAnsi="Times New Roman"/>
        </w:rPr>
        <w:t xml:space="preserve"> science</w:t>
      </w:r>
      <w:r w:rsidR="00E6391E" w:rsidRPr="00046C3F">
        <w:rPr>
          <w:rFonts w:ascii="Times New Roman" w:hAnsi="Times New Roman"/>
        </w:rPr>
        <w:t xml:space="preserve"> in the GEF Program. The</w:t>
      </w:r>
      <w:r w:rsidRPr="00046C3F">
        <w:rPr>
          <w:rFonts w:ascii="Times New Roman" w:hAnsi="Times New Roman"/>
        </w:rPr>
        <w:t xml:space="preserve"> social science</w:t>
      </w:r>
      <w:r w:rsidR="00E6391E" w:rsidRPr="00046C3F">
        <w:rPr>
          <w:rFonts w:ascii="Times New Roman" w:hAnsi="Times New Roman"/>
        </w:rPr>
        <w:t>s, moreover, are playing an</w:t>
      </w:r>
      <w:r w:rsidRPr="00046C3F">
        <w:rPr>
          <w:rFonts w:ascii="Times New Roman" w:hAnsi="Times New Roman"/>
        </w:rPr>
        <w:t xml:space="preserve"> increasingly </w:t>
      </w:r>
      <w:r w:rsidR="00E6391E" w:rsidRPr="00046C3F">
        <w:rPr>
          <w:rFonts w:ascii="Times New Roman" w:hAnsi="Times New Roman"/>
        </w:rPr>
        <w:t>prominent role in</w:t>
      </w:r>
      <w:r w:rsidRPr="00046C3F">
        <w:rPr>
          <w:rFonts w:ascii="Times New Roman" w:hAnsi="Times New Roman"/>
        </w:rPr>
        <w:t xml:space="preserve"> the design and implementation of GEF projects. </w:t>
      </w:r>
      <w:r w:rsidR="00AC5F6D" w:rsidRPr="00046C3F">
        <w:rPr>
          <w:rFonts w:ascii="Times New Roman" w:hAnsi="Times New Roman"/>
        </w:rPr>
        <w:t>Building upon this recommendation, along with previous STAP work on the role of research in the GEF program including experimental project design, the Panel will engage with GEF stakeholders and work to define the</w:t>
      </w:r>
      <w:r w:rsidRPr="00046C3F">
        <w:rPr>
          <w:rFonts w:ascii="Times New Roman" w:hAnsi="Times New Roman"/>
        </w:rPr>
        <w:t xml:space="preserve"> role </w:t>
      </w:r>
      <w:r w:rsidR="00AC5F6D" w:rsidRPr="00046C3F">
        <w:rPr>
          <w:rFonts w:ascii="Times New Roman" w:hAnsi="Times New Roman"/>
        </w:rPr>
        <w:t xml:space="preserve">of science </w:t>
      </w:r>
      <w:r w:rsidRPr="00046C3F">
        <w:rPr>
          <w:rFonts w:ascii="Times New Roman" w:hAnsi="Times New Roman"/>
        </w:rPr>
        <w:t xml:space="preserve">within the GEF </w:t>
      </w:r>
      <w:r w:rsidR="00AC5F6D" w:rsidRPr="00046C3F">
        <w:rPr>
          <w:rFonts w:ascii="Times New Roman" w:hAnsi="Times New Roman"/>
        </w:rPr>
        <w:t>program t</w:t>
      </w:r>
      <w:r w:rsidRPr="00046C3F">
        <w:rPr>
          <w:rFonts w:ascii="Times New Roman" w:hAnsi="Times New Roman"/>
        </w:rPr>
        <w:t xml:space="preserve">hat </w:t>
      </w:r>
      <w:r w:rsidR="00AC5F6D" w:rsidRPr="00046C3F">
        <w:rPr>
          <w:rFonts w:ascii="Times New Roman" w:hAnsi="Times New Roman"/>
        </w:rPr>
        <w:t>is</w:t>
      </w:r>
      <w:r w:rsidRPr="00046C3F">
        <w:rPr>
          <w:rFonts w:ascii="Times New Roman" w:hAnsi="Times New Roman"/>
        </w:rPr>
        <w:t xml:space="preserve"> </w:t>
      </w:r>
      <w:r w:rsidR="00AC5F6D" w:rsidRPr="00046C3F">
        <w:rPr>
          <w:rFonts w:ascii="Times New Roman" w:hAnsi="Times New Roman"/>
        </w:rPr>
        <w:t>pragmatic</w:t>
      </w:r>
      <w:r w:rsidR="00B203CB" w:rsidRPr="00046C3F">
        <w:rPr>
          <w:rFonts w:ascii="Times New Roman" w:hAnsi="Times New Roman"/>
        </w:rPr>
        <w:t>, integrative,</w:t>
      </w:r>
      <w:r w:rsidR="00AC5F6D" w:rsidRPr="00046C3F">
        <w:rPr>
          <w:rFonts w:ascii="Times New Roman" w:hAnsi="Times New Roman"/>
        </w:rPr>
        <w:t xml:space="preserve"> and adds value to the work of the GEF. </w:t>
      </w:r>
    </w:p>
    <w:p w:rsidR="00CF6BD2" w:rsidRPr="00046C3F" w:rsidRDefault="00CF6BD2" w:rsidP="00046C3F">
      <w:pPr>
        <w:pStyle w:val="ListParagraph"/>
        <w:jc w:val="both"/>
        <w:rPr>
          <w:rFonts w:ascii="Times New Roman" w:hAnsi="Times New Roman"/>
        </w:rPr>
      </w:pPr>
    </w:p>
    <w:p w:rsidR="00CF6BD2" w:rsidRPr="00046C3F" w:rsidRDefault="00CF6BD2" w:rsidP="00046C3F">
      <w:pPr>
        <w:pStyle w:val="ListParagraph"/>
        <w:numPr>
          <w:ilvl w:val="0"/>
          <w:numId w:val="1"/>
        </w:numPr>
        <w:jc w:val="both"/>
        <w:rPr>
          <w:rFonts w:ascii="Times New Roman" w:hAnsi="Times New Roman"/>
        </w:rPr>
      </w:pPr>
      <w:r w:rsidRPr="00046C3F">
        <w:rPr>
          <w:rFonts w:ascii="Times New Roman" w:hAnsi="Times New Roman"/>
          <w:b/>
        </w:rPr>
        <w:t xml:space="preserve">Strategies to improve knowledge management need to be developed and applied. </w:t>
      </w:r>
      <w:r w:rsidRPr="00046C3F">
        <w:rPr>
          <w:rFonts w:ascii="Times New Roman" w:hAnsi="Times New Roman"/>
        </w:rPr>
        <w:t xml:space="preserve">Opportunities to increase knowledge </w:t>
      </w:r>
      <w:r w:rsidR="00AC5F6D" w:rsidRPr="00046C3F">
        <w:rPr>
          <w:rFonts w:ascii="Times New Roman" w:hAnsi="Times New Roman"/>
        </w:rPr>
        <w:t>flows in the GEF program are numerous</w:t>
      </w:r>
      <w:r w:rsidRPr="00046C3F">
        <w:rPr>
          <w:rFonts w:ascii="Times New Roman" w:hAnsi="Times New Roman"/>
        </w:rPr>
        <w:t xml:space="preserve">. </w:t>
      </w:r>
      <w:r w:rsidR="00AC5F6D" w:rsidRPr="00046C3F">
        <w:rPr>
          <w:rFonts w:ascii="Times New Roman" w:hAnsi="Times New Roman"/>
        </w:rPr>
        <w:t xml:space="preserve">While this is a </w:t>
      </w:r>
      <w:r w:rsidR="00AC5F6D" w:rsidRPr="00046C3F">
        <w:rPr>
          <w:rFonts w:ascii="Times New Roman" w:hAnsi="Times New Roman"/>
        </w:rPr>
        <w:lastRenderedPageBreak/>
        <w:t>shared responsibility</w:t>
      </w:r>
      <w:r w:rsidR="00935FD5" w:rsidRPr="00046C3F">
        <w:rPr>
          <w:rFonts w:ascii="Times New Roman" w:hAnsi="Times New Roman"/>
        </w:rPr>
        <w:t xml:space="preserve"> within the GEF partnership</w:t>
      </w:r>
      <w:r w:rsidR="00AC5F6D" w:rsidRPr="00046C3F">
        <w:rPr>
          <w:rFonts w:ascii="Times New Roman" w:hAnsi="Times New Roman"/>
        </w:rPr>
        <w:t xml:space="preserve">, </w:t>
      </w:r>
      <w:r w:rsidR="00935FD5" w:rsidRPr="00046C3F">
        <w:rPr>
          <w:rFonts w:ascii="Times New Roman" w:hAnsi="Times New Roman"/>
        </w:rPr>
        <w:t>STAP can play an important</w:t>
      </w:r>
      <w:r w:rsidR="00AC5F6D" w:rsidRPr="00046C3F">
        <w:rPr>
          <w:rFonts w:ascii="Times New Roman" w:hAnsi="Times New Roman"/>
        </w:rPr>
        <w:t xml:space="preserve"> role</w:t>
      </w:r>
      <w:r w:rsidR="001C4530">
        <w:rPr>
          <w:rFonts w:ascii="Times New Roman" w:hAnsi="Times New Roman"/>
        </w:rPr>
        <w:t xml:space="preserve"> – for instance in identifying key focal area or cross focal area objectives for future programs</w:t>
      </w:r>
      <w:r w:rsidR="00AC5F6D" w:rsidRPr="00046C3F">
        <w:rPr>
          <w:rFonts w:ascii="Times New Roman" w:hAnsi="Times New Roman"/>
        </w:rPr>
        <w:t>.</w:t>
      </w:r>
      <w:r w:rsidR="00935FD5" w:rsidRPr="00046C3F">
        <w:rPr>
          <w:rFonts w:ascii="Times New Roman" w:hAnsi="Times New Roman"/>
        </w:rPr>
        <w:t xml:space="preserve"> Concomitantly, the use of research and experimental project design (as noted above) </w:t>
      </w:r>
      <w:r w:rsidRPr="00046C3F">
        <w:rPr>
          <w:rFonts w:ascii="Times New Roman" w:hAnsi="Times New Roman"/>
        </w:rPr>
        <w:t xml:space="preserve">has largely been overlooked as </w:t>
      </w:r>
      <w:r w:rsidR="00935FD5" w:rsidRPr="00046C3F">
        <w:rPr>
          <w:rFonts w:ascii="Times New Roman" w:hAnsi="Times New Roman"/>
        </w:rPr>
        <w:t>modalities</w:t>
      </w:r>
      <w:r w:rsidRPr="00046C3F">
        <w:rPr>
          <w:rFonts w:ascii="Times New Roman" w:hAnsi="Times New Roman"/>
        </w:rPr>
        <w:t xml:space="preserve"> for project-based </w:t>
      </w:r>
      <w:r w:rsidR="00935FD5" w:rsidRPr="00046C3F">
        <w:rPr>
          <w:rFonts w:ascii="Times New Roman" w:hAnsi="Times New Roman"/>
        </w:rPr>
        <w:t xml:space="preserve">knowledge generation – representing </w:t>
      </w:r>
      <w:r w:rsidR="000379F0" w:rsidRPr="00046C3F">
        <w:rPr>
          <w:rFonts w:ascii="Times New Roman" w:hAnsi="Times New Roman"/>
        </w:rPr>
        <w:t xml:space="preserve">a </w:t>
      </w:r>
      <w:r w:rsidR="00935FD5" w:rsidRPr="00046C3F">
        <w:rPr>
          <w:rFonts w:ascii="Times New Roman" w:hAnsi="Times New Roman"/>
        </w:rPr>
        <w:t xml:space="preserve">significant </w:t>
      </w:r>
      <w:r w:rsidR="000379F0" w:rsidRPr="00046C3F">
        <w:rPr>
          <w:rFonts w:ascii="Times New Roman" w:hAnsi="Times New Roman"/>
        </w:rPr>
        <w:t>missed opportunity to build bridges between the scientific and practitioner communities within the GEF program</w:t>
      </w:r>
      <w:r w:rsidRPr="00046C3F">
        <w:rPr>
          <w:rFonts w:ascii="Times New Roman" w:hAnsi="Times New Roman"/>
        </w:rPr>
        <w:t xml:space="preserve">. </w:t>
      </w:r>
      <w:r w:rsidR="000379F0" w:rsidRPr="00046C3F">
        <w:rPr>
          <w:rFonts w:ascii="Times New Roman" w:hAnsi="Times New Roman"/>
        </w:rPr>
        <w:t>These and similar approaches, STAP b</w:t>
      </w:r>
      <w:r w:rsidR="00F17B4C">
        <w:rPr>
          <w:rFonts w:ascii="Times New Roman" w:hAnsi="Times New Roman"/>
        </w:rPr>
        <w:t>elieves, will greatly assist</w:t>
      </w:r>
      <w:r w:rsidR="000379F0" w:rsidRPr="00046C3F">
        <w:rPr>
          <w:rFonts w:ascii="Times New Roman" w:hAnsi="Times New Roman"/>
        </w:rPr>
        <w:t xml:space="preserve"> GEF stakeholders</w:t>
      </w:r>
      <w:r w:rsidRPr="00046C3F">
        <w:rPr>
          <w:rFonts w:ascii="Times New Roman" w:hAnsi="Times New Roman"/>
        </w:rPr>
        <w:t xml:space="preserve"> to </w:t>
      </w:r>
      <w:r w:rsidR="000379F0" w:rsidRPr="00046C3F">
        <w:rPr>
          <w:rFonts w:ascii="Times New Roman" w:hAnsi="Times New Roman"/>
        </w:rPr>
        <w:t xml:space="preserve">both </w:t>
      </w:r>
      <w:r w:rsidRPr="00046C3F">
        <w:rPr>
          <w:rFonts w:ascii="Times New Roman" w:hAnsi="Times New Roman"/>
        </w:rPr>
        <w:t>learn from each other</w:t>
      </w:r>
      <w:r w:rsidR="000379F0" w:rsidRPr="00046C3F">
        <w:rPr>
          <w:rFonts w:ascii="Times New Roman" w:hAnsi="Times New Roman"/>
        </w:rPr>
        <w:t xml:space="preserve"> and contribute to pushing the boundaries of science</w:t>
      </w:r>
      <w:r w:rsidRPr="00046C3F">
        <w:rPr>
          <w:rFonts w:ascii="Times New Roman" w:hAnsi="Times New Roman"/>
        </w:rPr>
        <w:t>, improving the deliver</w:t>
      </w:r>
      <w:r w:rsidR="000379F0" w:rsidRPr="00046C3F">
        <w:rPr>
          <w:rFonts w:ascii="Times New Roman" w:hAnsi="Times New Roman"/>
        </w:rPr>
        <w:t>y of</w:t>
      </w:r>
      <w:r w:rsidRPr="00046C3F">
        <w:rPr>
          <w:rFonts w:ascii="Times New Roman" w:hAnsi="Times New Roman"/>
        </w:rPr>
        <w:t xml:space="preserve"> future global environmental benefits</w:t>
      </w:r>
      <w:r w:rsidR="000379F0" w:rsidRPr="00046C3F">
        <w:rPr>
          <w:rFonts w:ascii="Times New Roman" w:hAnsi="Times New Roman"/>
        </w:rPr>
        <w:t xml:space="preserve"> and sustainable development</w:t>
      </w:r>
      <w:r w:rsidRPr="00046C3F">
        <w:rPr>
          <w:rFonts w:ascii="Times New Roman" w:hAnsi="Times New Roman"/>
        </w:rPr>
        <w:t>.</w:t>
      </w:r>
    </w:p>
    <w:p w:rsidR="00CF6BD2" w:rsidRPr="00046C3F" w:rsidRDefault="00CF6BD2" w:rsidP="00046C3F">
      <w:pPr>
        <w:jc w:val="both"/>
        <w:rPr>
          <w:rFonts w:ascii="Times New Roman" w:hAnsi="Times New Roman"/>
        </w:rPr>
      </w:pPr>
      <w:r w:rsidRPr="00046C3F">
        <w:rPr>
          <w:rFonts w:ascii="Times New Roman" w:hAnsi="Times New Roman"/>
        </w:rPr>
        <w:t xml:space="preserve">The </w:t>
      </w:r>
      <w:r w:rsidR="00623ED7" w:rsidRPr="00046C3F">
        <w:rPr>
          <w:rFonts w:ascii="Times New Roman" w:hAnsi="Times New Roman"/>
        </w:rPr>
        <w:t xml:space="preserve">OPS-5 </w:t>
      </w:r>
      <w:r w:rsidRPr="00046C3F">
        <w:rPr>
          <w:rFonts w:ascii="Times New Roman" w:hAnsi="Times New Roman"/>
        </w:rPr>
        <w:t xml:space="preserve">findings </w:t>
      </w:r>
      <w:r w:rsidR="00623ED7" w:rsidRPr="00046C3F">
        <w:rPr>
          <w:rFonts w:ascii="Times New Roman" w:hAnsi="Times New Roman"/>
        </w:rPr>
        <w:t xml:space="preserve">therefore </w:t>
      </w:r>
      <w:r w:rsidR="000379F0" w:rsidRPr="00046C3F">
        <w:rPr>
          <w:rFonts w:ascii="Times New Roman" w:hAnsi="Times New Roman"/>
        </w:rPr>
        <w:t>outline key</w:t>
      </w:r>
      <w:r w:rsidRPr="00046C3F">
        <w:rPr>
          <w:rFonts w:ascii="Times New Roman" w:hAnsi="Times New Roman"/>
        </w:rPr>
        <w:t xml:space="preserve"> opportunities to improve the ability of the STAP to fulfill its core mandate. The </w:t>
      </w:r>
      <w:r w:rsidR="00623ED7" w:rsidRPr="00046C3F">
        <w:rPr>
          <w:rFonts w:ascii="Times New Roman" w:hAnsi="Times New Roman"/>
        </w:rPr>
        <w:t xml:space="preserve">OPS </w:t>
      </w:r>
      <w:r w:rsidRPr="00046C3F">
        <w:rPr>
          <w:rFonts w:ascii="Times New Roman" w:hAnsi="Times New Roman"/>
        </w:rPr>
        <w:t xml:space="preserve">report also concluded that the STAP needs to be provided with the “…necessary resources to increase its effectiveness”, given its growing number of responsibilities and functions. </w:t>
      </w:r>
    </w:p>
    <w:p w:rsidR="005B57D1" w:rsidRPr="00046C3F" w:rsidRDefault="005B57D1" w:rsidP="00046C3F">
      <w:pPr>
        <w:pStyle w:val="ListParagraph"/>
        <w:numPr>
          <w:ilvl w:val="0"/>
          <w:numId w:val="43"/>
        </w:numPr>
        <w:jc w:val="both"/>
        <w:rPr>
          <w:rFonts w:ascii="Times New Roman" w:hAnsi="Times New Roman"/>
          <w:b/>
          <w:u w:val="single"/>
        </w:rPr>
      </w:pPr>
      <w:r w:rsidRPr="00046C3F">
        <w:rPr>
          <w:rFonts w:ascii="Times New Roman" w:hAnsi="Times New Roman"/>
          <w:b/>
          <w:u w:val="single"/>
        </w:rPr>
        <w:t xml:space="preserve"> STAP’s observations based on screening of GEF projects in the work </w:t>
      </w:r>
      <w:proofErr w:type="spellStart"/>
      <w:r w:rsidRPr="00046C3F">
        <w:rPr>
          <w:rFonts w:ascii="Times New Roman" w:hAnsi="Times New Roman"/>
          <w:b/>
          <w:u w:val="single"/>
        </w:rPr>
        <w:t>programme</w:t>
      </w:r>
      <w:proofErr w:type="spellEnd"/>
    </w:p>
    <w:p w:rsidR="00046C3F" w:rsidRDefault="00046C3F" w:rsidP="00046C3F">
      <w:pPr>
        <w:pStyle w:val="ListParagraph"/>
        <w:ind w:left="0"/>
        <w:jc w:val="both"/>
        <w:rPr>
          <w:rFonts w:ascii="Times New Roman" w:hAnsi="Times New Roman"/>
        </w:rPr>
      </w:pPr>
    </w:p>
    <w:p w:rsidR="009A57A8" w:rsidRDefault="00046C3F" w:rsidP="00046C3F">
      <w:pPr>
        <w:pStyle w:val="ListParagraph"/>
        <w:ind w:left="0"/>
        <w:jc w:val="both"/>
        <w:rPr>
          <w:rFonts w:ascii="Times New Roman" w:hAnsi="Times New Roman"/>
        </w:rPr>
      </w:pPr>
      <w:r w:rsidRPr="007425A8">
        <w:rPr>
          <w:rFonts w:ascii="Times New Roman" w:hAnsi="Times New Roman"/>
        </w:rPr>
        <w:t xml:space="preserve">STAP </w:t>
      </w:r>
      <w:r w:rsidR="00CA009E">
        <w:rPr>
          <w:rFonts w:ascii="Times New Roman" w:hAnsi="Times New Roman"/>
        </w:rPr>
        <w:t>notes</w:t>
      </w:r>
      <w:r w:rsidRPr="007425A8">
        <w:rPr>
          <w:rFonts w:ascii="Times New Roman" w:hAnsi="Times New Roman"/>
        </w:rPr>
        <w:t xml:space="preserve"> that a scientific and technical review at PIF stage requires </w:t>
      </w:r>
      <w:r w:rsidR="00CA009E">
        <w:rPr>
          <w:rFonts w:ascii="Times New Roman" w:hAnsi="Times New Roman"/>
        </w:rPr>
        <w:t>well</w:t>
      </w:r>
      <w:r w:rsidRPr="007425A8">
        <w:rPr>
          <w:rFonts w:ascii="Times New Roman" w:hAnsi="Times New Roman"/>
        </w:rPr>
        <w:t xml:space="preserve"> referenced information that Agencies may not consider is warranted or feasible to provide at such an early phase of project development. At times this leads to a sub-optimal outcome in the screening and review process. Over the coming months as the GEF Project C</w:t>
      </w:r>
      <w:r w:rsidR="00CA009E">
        <w:rPr>
          <w:rFonts w:ascii="Times New Roman" w:hAnsi="Times New Roman"/>
        </w:rPr>
        <w:t xml:space="preserve">ycle is revised, STAP recommends </w:t>
      </w:r>
      <w:r w:rsidRPr="007425A8">
        <w:rPr>
          <w:rFonts w:ascii="Times New Roman" w:hAnsi="Times New Roman"/>
        </w:rPr>
        <w:t xml:space="preserve">that all parties concerned in the review of new projects </w:t>
      </w:r>
      <w:r w:rsidR="00CA009E">
        <w:rPr>
          <w:rFonts w:ascii="Times New Roman" w:hAnsi="Times New Roman"/>
        </w:rPr>
        <w:t>agree on</w:t>
      </w:r>
      <w:r w:rsidRPr="007425A8">
        <w:rPr>
          <w:rFonts w:ascii="Times New Roman" w:hAnsi="Times New Roman"/>
        </w:rPr>
        <w:t xml:space="preserve"> a common understanding of information required at PIF stage. </w:t>
      </w:r>
      <w:r w:rsidR="00CA009E">
        <w:rPr>
          <w:rFonts w:ascii="Times New Roman" w:hAnsi="Times New Roman"/>
        </w:rPr>
        <w:t xml:space="preserve">Typically, however, </w:t>
      </w:r>
      <w:r w:rsidRPr="007425A8">
        <w:rPr>
          <w:rFonts w:ascii="Times New Roman" w:hAnsi="Times New Roman"/>
        </w:rPr>
        <w:t>STAP reserves the advisory response of “major revision” only for those PIF</w:t>
      </w:r>
      <w:r w:rsidR="00CA009E">
        <w:rPr>
          <w:rFonts w:ascii="Times New Roman" w:hAnsi="Times New Roman"/>
        </w:rPr>
        <w:t>’s</w:t>
      </w:r>
      <w:r w:rsidRPr="007425A8">
        <w:rPr>
          <w:rFonts w:ascii="Times New Roman" w:hAnsi="Times New Roman"/>
        </w:rPr>
        <w:t xml:space="preserve"> </w:t>
      </w:r>
      <w:r w:rsidR="00CA009E">
        <w:rPr>
          <w:rFonts w:ascii="Times New Roman" w:hAnsi="Times New Roman"/>
        </w:rPr>
        <w:t>which</w:t>
      </w:r>
      <w:r w:rsidRPr="007425A8">
        <w:rPr>
          <w:rFonts w:ascii="Times New Roman" w:hAnsi="Times New Roman"/>
        </w:rPr>
        <w:t xml:space="preserve"> lack some essential </w:t>
      </w:r>
      <w:r w:rsidR="00CA009E">
        <w:rPr>
          <w:rFonts w:ascii="Times New Roman" w:hAnsi="Times New Roman"/>
        </w:rPr>
        <w:t>element</w:t>
      </w:r>
      <w:r w:rsidRPr="007425A8">
        <w:rPr>
          <w:rFonts w:ascii="Times New Roman" w:hAnsi="Times New Roman"/>
        </w:rPr>
        <w:t xml:space="preserve">s – such as a clear definition of how the project will deliver global environmental benefits or a well specified logic model that links activities to outputs and outcomes. Finally, the Panel has noted </w:t>
      </w:r>
      <w:r w:rsidR="00CA009E">
        <w:rPr>
          <w:rFonts w:ascii="Times New Roman" w:hAnsi="Times New Roman"/>
        </w:rPr>
        <w:t xml:space="preserve">a </w:t>
      </w:r>
      <w:r w:rsidRPr="007425A8">
        <w:rPr>
          <w:rFonts w:ascii="Times New Roman" w:hAnsi="Times New Roman"/>
        </w:rPr>
        <w:t>variation in the quality of PIFs across Agencies</w:t>
      </w:r>
      <w:r w:rsidR="006E7A21">
        <w:rPr>
          <w:rFonts w:ascii="Times New Roman" w:hAnsi="Times New Roman"/>
        </w:rPr>
        <w:t>.</w:t>
      </w:r>
    </w:p>
    <w:p w:rsidR="006E7A21" w:rsidRDefault="006E7A21" w:rsidP="00046C3F">
      <w:pPr>
        <w:pStyle w:val="ListParagraph"/>
        <w:ind w:left="0"/>
        <w:jc w:val="both"/>
        <w:rPr>
          <w:rFonts w:ascii="Times New Roman" w:hAnsi="Times New Roman"/>
        </w:rPr>
      </w:pPr>
    </w:p>
    <w:p w:rsidR="00AB15B5" w:rsidRPr="00046C3F" w:rsidRDefault="00AB15B5" w:rsidP="00046C3F">
      <w:pPr>
        <w:pStyle w:val="ListParagraph"/>
        <w:ind w:left="0"/>
        <w:jc w:val="both"/>
        <w:rPr>
          <w:rFonts w:ascii="Times New Roman" w:hAnsi="Times New Roman"/>
        </w:rPr>
      </w:pPr>
      <w:r w:rsidRPr="00046C3F">
        <w:rPr>
          <w:rFonts w:ascii="Times New Roman" w:hAnsi="Times New Roman"/>
        </w:rPr>
        <w:t>STAP will be recommending some amendments to the screening process going forward</w:t>
      </w:r>
      <w:r>
        <w:rPr>
          <w:rFonts w:ascii="Times New Roman" w:hAnsi="Times New Roman"/>
        </w:rPr>
        <w:t>, pending the outcome of dialogue with GEF Secretariat and GEF Independe</w:t>
      </w:r>
      <w:r w:rsidR="00CA009E">
        <w:rPr>
          <w:rFonts w:ascii="Times New Roman" w:hAnsi="Times New Roman"/>
        </w:rPr>
        <w:t>nt Evaluation Office (see S</w:t>
      </w:r>
      <w:r>
        <w:rPr>
          <w:rFonts w:ascii="Times New Roman" w:hAnsi="Times New Roman"/>
        </w:rPr>
        <w:t xml:space="preserve">ection </w:t>
      </w:r>
      <w:r w:rsidR="00CA009E">
        <w:rPr>
          <w:rFonts w:ascii="Times New Roman" w:hAnsi="Times New Roman"/>
        </w:rPr>
        <w:t xml:space="preserve">5 below). This will include </w:t>
      </w:r>
      <w:r w:rsidRPr="00046C3F">
        <w:rPr>
          <w:rFonts w:ascii="Times New Roman" w:hAnsi="Times New Roman"/>
        </w:rPr>
        <w:t>cap</w:t>
      </w:r>
      <w:r w:rsidR="006E7A21">
        <w:rPr>
          <w:rFonts w:ascii="Times New Roman" w:hAnsi="Times New Roman"/>
        </w:rPr>
        <w:t>turing information gained at</w:t>
      </w:r>
      <w:r w:rsidRPr="00046C3F">
        <w:rPr>
          <w:rFonts w:ascii="Times New Roman" w:hAnsi="Times New Roman"/>
        </w:rPr>
        <w:t xml:space="preserve"> mid-term review</w:t>
      </w:r>
      <w:r w:rsidR="006E7A21">
        <w:rPr>
          <w:rFonts w:ascii="Times New Roman" w:hAnsi="Times New Roman"/>
        </w:rPr>
        <w:t xml:space="preserve"> and final reviews</w:t>
      </w:r>
      <w:r w:rsidRPr="00046C3F">
        <w:rPr>
          <w:rFonts w:ascii="Times New Roman" w:hAnsi="Times New Roman"/>
        </w:rPr>
        <w:t>, looking across focal area portfolios to determine if the sum of the projects is creating</w:t>
      </w:r>
      <w:r w:rsidR="006E7A21">
        <w:rPr>
          <w:rFonts w:ascii="Times New Roman" w:hAnsi="Times New Roman"/>
        </w:rPr>
        <w:t xml:space="preserve"> lasting outputs and impacts, help develop ways to evaluate </w:t>
      </w:r>
      <w:r w:rsidRPr="00046C3F">
        <w:rPr>
          <w:rFonts w:ascii="Times New Roman" w:hAnsi="Times New Roman"/>
        </w:rPr>
        <w:t>success of multi-focal projects, and assist in the d</w:t>
      </w:r>
      <w:r w:rsidR="007425A8">
        <w:rPr>
          <w:rFonts w:ascii="Times New Roman" w:hAnsi="Times New Roman"/>
        </w:rPr>
        <w:t>esign of work under the new Integrated Approaches</w:t>
      </w:r>
      <w:r>
        <w:rPr>
          <w:rFonts w:ascii="Times New Roman" w:hAnsi="Times New Roman"/>
        </w:rPr>
        <w:t>.</w:t>
      </w:r>
    </w:p>
    <w:p w:rsidR="009A57A8" w:rsidRPr="00046C3F" w:rsidRDefault="009A57A8" w:rsidP="00046C3F">
      <w:pPr>
        <w:pStyle w:val="ListParagraph"/>
        <w:jc w:val="both"/>
        <w:rPr>
          <w:rFonts w:ascii="Times New Roman" w:hAnsi="Times New Roman"/>
          <w:b/>
          <w:u w:val="single"/>
        </w:rPr>
      </w:pPr>
      <w:r w:rsidRPr="00046C3F">
        <w:rPr>
          <w:rFonts w:ascii="Times New Roman" w:hAnsi="Times New Roman"/>
          <w:noProof/>
        </w:rPr>
        <w:lastRenderedPageBreak/>
        <w:drawing>
          <wp:inline distT="0" distB="0" distL="0" distR="0">
            <wp:extent cx="5957570" cy="2632075"/>
            <wp:effectExtent l="19050" t="0" r="508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srcRect/>
                    <a:stretch>
                      <a:fillRect/>
                    </a:stretch>
                  </pic:blipFill>
                  <pic:spPr bwMode="auto">
                    <a:xfrm>
                      <a:off x="0" y="0"/>
                      <a:ext cx="5957570" cy="2632075"/>
                    </a:xfrm>
                    <a:prstGeom prst="rect">
                      <a:avLst/>
                    </a:prstGeom>
                    <a:noFill/>
                    <a:ln w="9525">
                      <a:noFill/>
                      <a:miter lim="800000"/>
                      <a:headEnd/>
                      <a:tailEnd/>
                    </a:ln>
                  </pic:spPr>
                </pic:pic>
              </a:graphicData>
            </a:graphic>
          </wp:inline>
        </w:drawing>
      </w:r>
    </w:p>
    <w:p w:rsidR="009A57A8" w:rsidRPr="00046C3F" w:rsidRDefault="009A57A8" w:rsidP="00046C3F">
      <w:pPr>
        <w:jc w:val="both"/>
        <w:rPr>
          <w:rFonts w:ascii="Times New Roman" w:hAnsi="Times New Roman"/>
        </w:rPr>
      </w:pPr>
    </w:p>
    <w:p w:rsidR="005B57D1" w:rsidRPr="00046C3F" w:rsidRDefault="005B57D1" w:rsidP="00046C3F">
      <w:pPr>
        <w:jc w:val="both"/>
        <w:rPr>
          <w:rFonts w:ascii="Times New Roman" w:hAnsi="Times New Roman"/>
        </w:rPr>
      </w:pPr>
    </w:p>
    <w:p w:rsidR="00623ED7" w:rsidRPr="00AB15B5" w:rsidRDefault="00AB15B5" w:rsidP="00AB15B5">
      <w:pPr>
        <w:pStyle w:val="ListParagraph"/>
        <w:numPr>
          <w:ilvl w:val="0"/>
          <w:numId w:val="43"/>
        </w:numPr>
        <w:jc w:val="both"/>
        <w:rPr>
          <w:rFonts w:ascii="Times New Roman" w:hAnsi="Times New Roman"/>
          <w:b/>
          <w:u w:val="single"/>
        </w:rPr>
      </w:pPr>
      <w:r w:rsidRPr="00AB15B5">
        <w:rPr>
          <w:rFonts w:ascii="Times New Roman" w:hAnsi="Times New Roman"/>
          <w:b/>
          <w:u w:val="single"/>
        </w:rPr>
        <w:t>S</w:t>
      </w:r>
      <w:r w:rsidR="00E549AD" w:rsidRPr="00AB15B5">
        <w:rPr>
          <w:rFonts w:ascii="Times New Roman" w:hAnsi="Times New Roman"/>
          <w:b/>
          <w:u w:val="single"/>
        </w:rPr>
        <w:t>trengthening the efficiency and effectiveness of STAP’s review function in GEF-6</w:t>
      </w:r>
    </w:p>
    <w:p w:rsidR="00E77A18" w:rsidRPr="00046C3F" w:rsidRDefault="00CF6BD2" w:rsidP="00046C3F">
      <w:pPr>
        <w:jc w:val="both"/>
        <w:rPr>
          <w:rFonts w:ascii="Times New Roman" w:hAnsi="Times New Roman"/>
        </w:rPr>
      </w:pPr>
      <w:r w:rsidRPr="00046C3F">
        <w:rPr>
          <w:rFonts w:ascii="Times New Roman" w:hAnsi="Times New Roman"/>
        </w:rPr>
        <w:t xml:space="preserve">As noted </w:t>
      </w:r>
      <w:r w:rsidR="006E7A21">
        <w:rPr>
          <w:rFonts w:ascii="Times New Roman" w:hAnsi="Times New Roman"/>
        </w:rPr>
        <w:t xml:space="preserve">in Section 3 </w:t>
      </w:r>
      <w:r w:rsidRPr="00046C3F">
        <w:rPr>
          <w:rFonts w:ascii="Times New Roman" w:hAnsi="Times New Roman"/>
        </w:rPr>
        <w:t xml:space="preserve">above, the review of STAP in OPS-5 emphasized the importance of formulating priorities between the STAP’s role in advising the GEF on long-term strategic focus and its role in screening projects to ensure scientific and technical quality. </w:t>
      </w:r>
      <w:r w:rsidR="005B57D1" w:rsidRPr="00046C3F">
        <w:rPr>
          <w:rFonts w:ascii="Times New Roman" w:hAnsi="Times New Roman"/>
        </w:rPr>
        <w:t xml:space="preserve">STAP noted that the </w:t>
      </w:r>
      <w:r w:rsidR="006E7A21">
        <w:rPr>
          <w:rFonts w:ascii="Times New Roman" w:hAnsi="Times New Roman"/>
        </w:rPr>
        <w:t>increasing number of multi-focal projects, along with Integrated Approaches,</w:t>
      </w:r>
      <w:r w:rsidR="005B57D1" w:rsidRPr="00046C3F">
        <w:rPr>
          <w:rFonts w:ascii="Times New Roman" w:hAnsi="Times New Roman"/>
        </w:rPr>
        <w:t xml:space="preserve"> may require a </w:t>
      </w:r>
      <w:r w:rsidR="006E7A21">
        <w:rPr>
          <w:rFonts w:ascii="Times New Roman" w:hAnsi="Times New Roman"/>
        </w:rPr>
        <w:t>revised</w:t>
      </w:r>
      <w:r w:rsidR="005B57D1" w:rsidRPr="00046C3F">
        <w:rPr>
          <w:rFonts w:ascii="Times New Roman" w:hAnsi="Times New Roman"/>
        </w:rPr>
        <w:t xml:space="preserve"> screening </w:t>
      </w:r>
      <w:r w:rsidR="006E7A21">
        <w:rPr>
          <w:rFonts w:ascii="Times New Roman" w:hAnsi="Times New Roman"/>
        </w:rPr>
        <w:t xml:space="preserve">methodology </w:t>
      </w:r>
      <w:r w:rsidR="005B57D1" w:rsidRPr="00046C3F">
        <w:rPr>
          <w:rFonts w:ascii="Times New Roman" w:hAnsi="Times New Roman"/>
        </w:rPr>
        <w:t>to be of maximal value to the GEF.</w:t>
      </w:r>
      <w:r w:rsidRPr="00046C3F">
        <w:rPr>
          <w:rFonts w:ascii="Times New Roman" w:hAnsi="Times New Roman"/>
        </w:rPr>
        <w:t xml:space="preserve"> </w:t>
      </w:r>
      <w:r w:rsidR="005B57D1" w:rsidRPr="00046C3F">
        <w:rPr>
          <w:rFonts w:ascii="Times New Roman" w:hAnsi="Times New Roman"/>
        </w:rPr>
        <w:t xml:space="preserve">The </w:t>
      </w:r>
      <w:r w:rsidR="00B203CB" w:rsidRPr="00046C3F">
        <w:rPr>
          <w:rFonts w:ascii="Times New Roman" w:hAnsi="Times New Roman"/>
        </w:rPr>
        <w:t>Panel</w:t>
      </w:r>
      <w:r w:rsidR="005B57D1" w:rsidRPr="00046C3F">
        <w:rPr>
          <w:rFonts w:ascii="Times New Roman" w:hAnsi="Times New Roman"/>
        </w:rPr>
        <w:t xml:space="preserve"> </w:t>
      </w:r>
      <w:r w:rsidRPr="00046C3F">
        <w:rPr>
          <w:rFonts w:ascii="Times New Roman" w:hAnsi="Times New Roman"/>
        </w:rPr>
        <w:t xml:space="preserve">agreed that </w:t>
      </w:r>
      <w:r w:rsidR="006E7A21">
        <w:rPr>
          <w:rFonts w:ascii="Times New Roman" w:hAnsi="Times New Roman"/>
        </w:rPr>
        <w:t xml:space="preserve">while the principle of independent peer review is beneficial, </w:t>
      </w:r>
      <w:r w:rsidRPr="00046C3F">
        <w:rPr>
          <w:rFonts w:ascii="Times New Roman" w:hAnsi="Times New Roman"/>
        </w:rPr>
        <w:t>STAP screens may serve l</w:t>
      </w:r>
      <w:r w:rsidR="006E7A21">
        <w:rPr>
          <w:rFonts w:ascii="Times New Roman" w:hAnsi="Times New Roman"/>
        </w:rPr>
        <w:t>imited purpose in certain cases,</w:t>
      </w:r>
      <w:r w:rsidRPr="00046C3F">
        <w:rPr>
          <w:rFonts w:ascii="Times New Roman" w:hAnsi="Times New Roman"/>
        </w:rPr>
        <w:t xml:space="preserve"> such as when projects do not draw upon novel technologies or approaches, or are not based on particularly challenging or unique scientific or technical considerations. </w:t>
      </w:r>
      <w:r w:rsidR="000379F0" w:rsidRPr="00046C3F">
        <w:rPr>
          <w:rFonts w:ascii="Times New Roman" w:hAnsi="Times New Roman"/>
        </w:rPr>
        <w:t>T</w:t>
      </w:r>
      <w:r w:rsidR="00E77A18" w:rsidRPr="00046C3F">
        <w:rPr>
          <w:rFonts w:ascii="Times New Roman" w:hAnsi="Times New Roman"/>
        </w:rPr>
        <w:t xml:space="preserve">he Panel </w:t>
      </w:r>
      <w:r w:rsidR="000379F0" w:rsidRPr="00046C3F">
        <w:rPr>
          <w:rFonts w:ascii="Times New Roman" w:hAnsi="Times New Roman"/>
        </w:rPr>
        <w:t xml:space="preserve">also </w:t>
      </w:r>
      <w:r w:rsidR="00E77A18" w:rsidRPr="00046C3F">
        <w:rPr>
          <w:rFonts w:ascii="Times New Roman" w:hAnsi="Times New Roman"/>
        </w:rPr>
        <w:t xml:space="preserve">proposed that some selected projects be reviewed against initial STAP advice at the time of CEO endorsement.  </w:t>
      </w:r>
      <w:r w:rsidR="000379F0" w:rsidRPr="00046C3F">
        <w:rPr>
          <w:rFonts w:ascii="Times New Roman" w:hAnsi="Times New Roman"/>
        </w:rPr>
        <w:t>Finally</w:t>
      </w:r>
      <w:r w:rsidR="00E77A18" w:rsidRPr="00046C3F">
        <w:rPr>
          <w:rFonts w:ascii="Times New Roman" w:hAnsi="Times New Roman"/>
        </w:rPr>
        <w:t>, STAP believe</w:t>
      </w:r>
      <w:r w:rsidR="000379F0" w:rsidRPr="00046C3F">
        <w:rPr>
          <w:rFonts w:ascii="Times New Roman" w:hAnsi="Times New Roman"/>
        </w:rPr>
        <w:t>s</w:t>
      </w:r>
      <w:r w:rsidR="00E77A18" w:rsidRPr="00046C3F">
        <w:rPr>
          <w:rFonts w:ascii="Times New Roman" w:hAnsi="Times New Roman"/>
        </w:rPr>
        <w:t xml:space="preserve"> that a scientific assessment of some selected projects during the mid-term and final project evaluations, in conjunction with the efforts of the Evaluation Office, would greatly assist the process of capturing learning from project investments.</w:t>
      </w:r>
    </w:p>
    <w:p w:rsidR="00CF6BD2" w:rsidRPr="00046C3F" w:rsidRDefault="00E77A18" w:rsidP="00046C3F">
      <w:pPr>
        <w:jc w:val="both"/>
        <w:rPr>
          <w:rFonts w:ascii="Times New Roman" w:hAnsi="Times New Roman"/>
        </w:rPr>
      </w:pPr>
      <w:r w:rsidRPr="00046C3F">
        <w:rPr>
          <w:rFonts w:ascii="Times New Roman" w:hAnsi="Times New Roman"/>
        </w:rPr>
        <w:t>Regarding project screening at entry into the work program, t</w:t>
      </w:r>
      <w:r w:rsidR="00CF6BD2" w:rsidRPr="00046C3F">
        <w:rPr>
          <w:rFonts w:ascii="Times New Roman" w:hAnsi="Times New Roman"/>
        </w:rPr>
        <w:t xml:space="preserve">he Panel </w:t>
      </w:r>
      <w:r w:rsidR="006E7A21">
        <w:rPr>
          <w:rFonts w:ascii="Times New Roman" w:hAnsi="Times New Roman"/>
        </w:rPr>
        <w:t xml:space="preserve">has </w:t>
      </w:r>
      <w:r w:rsidR="00CF6BD2" w:rsidRPr="00046C3F">
        <w:rPr>
          <w:rFonts w:ascii="Times New Roman" w:hAnsi="Times New Roman"/>
        </w:rPr>
        <w:t xml:space="preserve">proposed </w:t>
      </w:r>
      <w:r w:rsidR="002832D9" w:rsidRPr="00046C3F">
        <w:rPr>
          <w:rFonts w:ascii="Times New Roman" w:hAnsi="Times New Roman"/>
        </w:rPr>
        <w:t>to adopt a more selective and strategic approach towards project review</w:t>
      </w:r>
      <w:r w:rsidR="00CF6BD2" w:rsidRPr="00046C3F">
        <w:rPr>
          <w:rFonts w:ascii="Times New Roman" w:hAnsi="Times New Roman"/>
        </w:rPr>
        <w:t>, based upon the following criteria</w:t>
      </w:r>
      <w:r w:rsidR="002832D9" w:rsidRPr="00046C3F">
        <w:rPr>
          <w:rFonts w:ascii="Times New Roman" w:hAnsi="Times New Roman"/>
        </w:rPr>
        <w:t xml:space="preserve"> </w:t>
      </w:r>
      <w:r w:rsidR="00BD3691" w:rsidRPr="00046C3F">
        <w:rPr>
          <w:rFonts w:ascii="Times New Roman" w:hAnsi="Times New Roman"/>
        </w:rPr>
        <w:t>(currently under review)</w:t>
      </w:r>
      <w:r w:rsidR="006E7A21">
        <w:rPr>
          <w:rFonts w:ascii="Times New Roman" w:hAnsi="Times New Roman"/>
        </w:rPr>
        <w:t xml:space="preserve"> where projects</w:t>
      </w:r>
      <w:r w:rsidR="00CF6BD2" w:rsidRPr="00046C3F">
        <w:rPr>
          <w:rFonts w:ascii="Times New Roman" w:hAnsi="Times New Roman"/>
        </w:rPr>
        <w:t>:</w:t>
      </w:r>
    </w:p>
    <w:p w:rsidR="00CF6BD2" w:rsidRPr="00046C3F" w:rsidRDefault="006E7A21" w:rsidP="00046C3F">
      <w:pPr>
        <w:pStyle w:val="ListParagraph"/>
        <w:numPr>
          <w:ilvl w:val="0"/>
          <w:numId w:val="2"/>
        </w:numPr>
        <w:jc w:val="both"/>
        <w:rPr>
          <w:rFonts w:ascii="Times New Roman" w:hAnsi="Times New Roman"/>
        </w:rPr>
      </w:pPr>
      <w:r>
        <w:rPr>
          <w:rFonts w:ascii="Times New Roman" w:hAnsi="Times New Roman"/>
        </w:rPr>
        <w:t>S</w:t>
      </w:r>
      <w:r w:rsidR="00CF6BD2" w:rsidRPr="00046C3F">
        <w:rPr>
          <w:rFonts w:ascii="Times New Roman" w:hAnsi="Times New Roman"/>
        </w:rPr>
        <w:t>upports intervention approaches or technologies that are being piloted and are novel</w:t>
      </w:r>
      <w:r w:rsidR="00BF1206">
        <w:rPr>
          <w:rFonts w:ascii="Times New Roman" w:hAnsi="Times New Roman"/>
        </w:rPr>
        <w:t xml:space="preserve"> within the field or to the GEF;</w:t>
      </w:r>
    </w:p>
    <w:p w:rsidR="00CF6BD2" w:rsidRPr="00046C3F" w:rsidRDefault="006E7A21" w:rsidP="00046C3F">
      <w:pPr>
        <w:pStyle w:val="ListParagraph"/>
        <w:numPr>
          <w:ilvl w:val="0"/>
          <w:numId w:val="2"/>
        </w:numPr>
        <w:jc w:val="both"/>
        <w:rPr>
          <w:rFonts w:ascii="Times New Roman" w:hAnsi="Times New Roman"/>
        </w:rPr>
      </w:pPr>
      <w:r>
        <w:rPr>
          <w:rFonts w:ascii="Times New Roman" w:hAnsi="Times New Roman"/>
        </w:rPr>
        <w:t>F</w:t>
      </w:r>
      <w:r w:rsidR="00CF6BD2" w:rsidRPr="00046C3F">
        <w:rPr>
          <w:rFonts w:ascii="Times New Roman" w:hAnsi="Times New Roman"/>
        </w:rPr>
        <w:t>ocus on a thematic area that is new to the GEF and can help in addres</w:t>
      </w:r>
      <w:r w:rsidR="00BF1206">
        <w:rPr>
          <w:rFonts w:ascii="Times New Roman" w:hAnsi="Times New Roman"/>
        </w:rPr>
        <w:t>sing scientific and policy gaps;</w:t>
      </w:r>
    </w:p>
    <w:p w:rsidR="00CF6BD2" w:rsidRPr="00046C3F" w:rsidRDefault="006E7A21" w:rsidP="00046C3F">
      <w:pPr>
        <w:pStyle w:val="ListParagraph"/>
        <w:numPr>
          <w:ilvl w:val="0"/>
          <w:numId w:val="2"/>
        </w:numPr>
        <w:jc w:val="both"/>
        <w:rPr>
          <w:rFonts w:ascii="Times New Roman" w:hAnsi="Times New Roman"/>
        </w:rPr>
      </w:pPr>
      <w:r>
        <w:rPr>
          <w:rFonts w:ascii="Times New Roman" w:hAnsi="Times New Roman"/>
        </w:rPr>
        <w:t>Specifically address</w:t>
      </w:r>
      <w:r w:rsidR="00CF6BD2" w:rsidRPr="00046C3F">
        <w:rPr>
          <w:rFonts w:ascii="Times New Roman" w:hAnsi="Times New Roman"/>
        </w:rPr>
        <w:t xml:space="preserve"> a pilot theme des</w:t>
      </w:r>
      <w:r w:rsidR="00BF1206">
        <w:rPr>
          <w:rFonts w:ascii="Times New Roman" w:hAnsi="Times New Roman"/>
        </w:rPr>
        <w:t>igned as an Integrated Approach; and</w:t>
      </w:r>
    </w:p>
    <w:p w:rsidR="00CF6BD2" w:rsidRPr="00046C3F" w:rsidRDefault="006E7A21" w:rsidP="00046C3F">
      <w:pPr>
        <w:pStyle w:val="ListParagraph"/>
        <w:numPr>
          <w:ilvl w:val="0"/>
          <w:numId w:val="2"/>
        </w:numPr>
        <w:jc w:val="both"/>
        <w:rPr>
          <w:rFonts w:ascii="Times New Roman" w:hAnsi="Times New Roman"/>
        </w:rPr>
      </w:pPr>
      <w:r>
        <w:rPr>
          <w:rFonts w:ascii="Times New Roman" w:hAnsi="Times New Roman"/>
        </w:rPr>
        <w:t>D</w:t>
      </w:r>
      <w:r w:rsidR="00CF6BD2" w:rsidRPr="00046C3F">
        <w:rPr>
          <w:rFonts w:ascii="Times New Roman" w:hAnsi="Times New Roman"/>
        </w:rPr>
        <w:t>emonstrate complex and innovative integrated approaches (e.g.</w:t>
      </w:r>
      <w:r w:rsidR="00B203CB" w:rsidRPr="00046C3F">
        <w:rPr>
          <w:rFonts w:ascii="Times New Roman" w:hAnsi="Times New Roman"/>
        </w:rPr>
        <w:t>,</w:t>
      </w:r>
      <w:r w:rsidR="00CF6BD2" w:rsidRPr="00046C3F">
        <w:rPr>
          <w:rFonts w:ascii="Times New Roman" w:hAnsi="Times New Roman"/>
        </w:rPr>
        <w:t xml:space="preserve"> multi-focal area projects or programmatic approaches). </w:t>
      </w:r>
    </w:p>
    <w:p w:rsidR="00CF6BD2" w:rsidRPr="00046C3F" w:rsidRDefault="00BF1206" w:rsidP="00046C3F">
      <w:pPr>
        <w:jc w:val="both"/>
        <w:rPr>
          <w:rFonts w:ascii="Times New Roman" w:hAnsi="Times New Roman"/>
        </w:rPr>
      </w:pPr>
      <w:r>
        <w:rPr>
          <w:rFonts w:ascii="Times New Roman" w:hAnsi="Times New Roman"/>
        </w:rPr>
        <w:t>In addition</w:t>
      </w:r>
      <w:r w:rsidR="007113BC" w:rsidRPr="00046C3F">
        <w:rPr>
          <w:rFonts w:ascii="Times New Roman" w:hAnsi="Times New Roman"/>
        </w:rPr>
        <w:t xml:space="preserve">, the Panel proposed the following criteria </w:t>
      </w:r>
      <w:r>
        <w:rPr>
          <w:rFonts w:ascii="Times New Roman" w:hAnsi="Times New Roman"/>
        </w:rPr>
        <w:t>to identify projects for screening</w:t>
      </w:r>
      <w:r w:rsidR="00CF6BD2" w:rsidRPr="00046C3F">
        <w:rPr>
          <w:rFonts w:ascii="Times New Roman" w:hAnsi="Times New Roman"/>
        </w:rPr>
        <w:t xml:space="preserve">: </w:t>
      </w:r>
    </w:p>
    <w:p w:rsidR="00CF6BD2" w:rsidRPr="00046C3F" w:rsidRDefault="00CF6BD2" w:rsidP="00046C3F">
      <w:pPr>
        <w:pStyle w:val="ListParagraph"/>
        <w:numPr>
          <w:ilvl w:val="0"/>
          <w:numId w:val="3"/>
        </w:numPr>
        <w:jc w:val="both"/>
        <w:rPr>
          <w:rFonts w:ascii="Times New Roman" w:hAnsi="Times New Roman"/>
        </w:rPr>
      </w:pPr>
      <w:r w:rsidRPr="00046C3F">
        <w:rPr>
          <w:rFonts w:ascii="Times New Roman" w:hAnsi="Times New Roman"/>
        </w:rPr>
        <w:lastRenderedPageBreak/>
        <w:t>As the work program is being assembled by the GEF Secretariat, the GEF Secretariat and/or GEF Agencies will identify projects that would benefit from a STAP screen based on the criteria identified above.</w:t>
      </w:r>
    </w:p>
    <w:p w:rsidR="00CF6BD2" w:rsidRPr="00046C3F" w:rsidRDefault="00CF6BD2" w:rsidP="00046C3F">
      <w:pPr>
        <w:pStyle w:val="ListParagraph"/>
        <w:numPr>
          <w:ilvl w:val="0"/>
          <w:numId w:val="3"/>
        </w:numPr>
        <w:jc w:val="both"/>
        <w:rPr>
          <w:rFonts w:ascii="Times New Roman" w:hAnsi="Times New Roman"/>
        </w:rPr>
      </w:pPr>
      <w:r w:rsidRPr="00046C3F">
        <w:rPr>
          <w:rFonts w:ascii="Times New Roman" w:hAnsi="Times New Roman"/>
        </w:rPr>
        <w:t>The STAP will assess the GEF work program once constituted, and identify projects</w:t>
      </w:r>
      <w:r w:rsidR="00BF1206">
        <w:rPr>
          <w:rFonts w:ascii="Times New Roman" w:hAnsi="Times New Roman"/>
        </w:rPr>
        <w:t xml:space="preserve"> (in addition to pre-selected project from point “</w:t>
      </w:r>
      <w:proofErr w:type="gramStart"/>
      <w:r w:rsidR="00BF1206">
        <w:rPr>
          <w:rFonts w:ascii="Times New Roman" w:hAnsi="Times New Roman"/>
        </w:rPr>
        <w:t>a</w:t>
      </w:r>
      <w:proofErr w:type="gramEnd"/>
      <w:r w:rsidR="00BF1206">
        <w:rPr>
          <w:rFonts w:ascii="Times New Roman" w:hAnsi="Times New Roman"/>
        </w:rPr>
        <w:t>” above)</w:t>
      </w:r>
      <w:r w:rsidRPr="00046C3F">
        <w:rPr>
          <w:rFonts w:ascii="Times New Roman" w:hAnsi="Times New Roman"/>
        </w:rPr>
        <w:t xml:space="preserve"> that warrant a review by the STAP.</w:t>
      </w:r>
    </w:p>
    <w:p w:rsidR="00CF6BD2" w:rsidRPr="00046C3F" w:rsidRDefault="00CF6BD2" w:rsidP="00046C3F">
      <w:pPr>
        <w:pStyle w:val="ListParagraph"/>
        <w:numPr>
          <w:ilvl w:val="1"/>
          <w:numId w:val="3"/>
        </w:numPr>
        <w:autoSpaceDE w:val="0"/>
        <w:autoSpaceDN w:val="0"/>
        <w:adjustRightInd w:val="0"/>
        <w:spacing w:after="0" w:line="240" w:lineRule="auto"/>
        <w:jc w:val="both"/>
        <w:rPr>
          <w:rFonts w:ascii="Times New Roman" w:hAnsi="Times New Roman"/>
        </w:rPr>
      </w:pPr>
      <w:r w:rsidRPr="00046C3F">
        <w:rPr>
          <w:rFonts w:ascii="Times New Roman" w:hAnsi="Times New Roman"/>
        </w:rPr>
        <w:t xml:space="preserve">For projects financed by the Special Climate Change Fund (SCCF), the GEF Secretariat and STAP will identify projects that merit further scrutiny by STAP during the PIF pre-selection process that recommends developing the concepts for the work program. </w:t>
      </w:r>
    </w:p>
    <w:p w:rsidR="00CF6BD2" w:rsidRPr="00046C3F" w:rsidRDefault="00CF6BD2" w:rsidP="00046C3F">
      <w:pPr>
        <w:pStyle w:val="ListParagraph"/>
        <w:numPr>
          <w:ilvl w:val="1"/>
          <w:numId w:val="3"/>
        </w:numPr>
        <w:autoSpaceDE w:val="0"/>
        <w:autoSpaceDN w:val="0"/>
        <w:adjustRightInd w:val="0"/>
        <w:spacing w:after="0" w:line="240" w:lineRule="auto"/>
        <w:jc w:val="both"/>
        <w:rPr>
          <w:rFonts w:ascii="Times New Roman" w:hAnsi="Times New Roman"/>
        </w:rPr>
      </w:pPr>
      <w:r w:rsidRPr="00046C3F">
        <w:rPr>
          <w:rFonts w:ascii="Times New Roman" w:hAnsi="Times New Roman"/>
        </w:rPr>
        <w:t xml:space="preserve">For projects financed by the Least Developed Countries Fund (LDCF), the GEF Secretariat and STAP will monitor the rolling work-program for technically challenging projects. </w:t>
      </w:r>
    </w:p>
    <w:p w:rsidR="00CF6BD2" w:rsidRPr="00046C3F" w:rsidRDefault="00CF6BD2" w:rsidP="00046C3F">
      <w:pPr>
        <w:pStyle w:val="ListParagraph"/>
        <w:numPr>
          <w:ilvl w:val="0"/>
          <w:numId w:val="3"/>
        </w:numPr>
        <w:autoSpaceDE w:val="0"/>
        <w:autoSpaceDN w:val="0"/>
        <w:adjustRightInd w:val="0"/>
        <w:spacing w:after="0" w:line="240" w:lineRule="auto"/>
        <w:jc w:val="both"/>
        <w:rPr>
          <w:rFonts w:ascii="Times New Roman" w:hAnsi="Times New Roman"/>
        </w:rPr>
      </w:pPr>
      <w:r w:rsidRPr="00046C3F">
        <w:rPr>
          <w:rFonts w:ascii="Times New Roman" w:hAnsi="Times New Roman"/>
        </w:rPr>
        <w:t xml:space="preserve">Once the work program is posted on the GEF website (or circulated electronically in the case of LDCF projects), </w:t>
      </w:r>
      <w:r w:rsidR="00E77A18" w:rsidRPr="00046C3F">
        <w:rPr>
          <w:rFonts w:ascii="Times New Roman" w:hAnsi="Times New Roman"/>
        </w:rPr>
        <w:t xml:space="preserve">Members of </w:t>
      </w:r>
      <w:r w:rsidRPr="00046C3F">
        <w:rPr>
          <w:rFonts w:ascii="Times New Roman" w:hAnsi="Times New Roman"/>
        </w:rPr>
        <w:t xml:space="preserve">the GEF and LDCF/SCCF Councils may also exercise their prerogative to identify </w:t>
      </w:r>
      <w:r w:rsidR="00BF1206">
        <w:rPr>
          <w:rFonts w:ascii="Times New Roman" w:hAnsi="Times New Roman"/>
        </w:rPr>
        <w:t xml:space="preserve">additional </w:t>
      </w:r>
      <w:r w:rsidRPr="00046C3F">
        <w:rPr>
          <w:rFonts w:ascii="Times New Roman" w:hAnsi="Times New Roman"/>
        </w:rPr>
        <w:t xml:space="preserve">projects they specifically wish the STAP to review. </w:t>
      </w:r>
    </w:p>
    <w:p w:rsidR="00CF6BD2" w:rsidRPr="00046C3F" w:rsidRDefault="00CF6BD2" w:rsidP="00046C3F">
      <w:pPr>
        <w:autoSpaceDE w:val="0"/>
        <w:autoSpaceDN w:val="0"/>
        <w:adjustRightInd w:val="0"/>
        <w:spacing w:after="0" w:line="240" w:lineRule="auto"/>
        <w:jc w:val="both"/>
        <w:rPr>
          <w:rFonts w:ascii="Times New Roman" w:hAnsi="Times New Roman"/>
        </w:rPr>
      </w:pPr>
    </w:p>
    <w:p w:rsidR="00F62DBD" w:rsidRPr="00046C3F" w:rsidRDefault="00BF1206" w:rsidP="00046C3F">
      <w:pPr>
        <w:jc w:val="both"/>
        <w:rPr>
          <w:rFonts w:ascii="Times New Roman" w:hAnsi="Times New Roman"/>
        </w:rPr>
      </w:pPr>
      <w:r>
        <w:rPr>
          <w:rFonts w:ascii="Times New Roman" w:hAnsi="Times New Roman"/>
        </w:rPr>
        <w:t xml:space="preserve">STAP will work with the </w:t>
      </w:r>
      <w:r w:rsidR="00623ED7" w:rsidRPr="00046C3F">
        <w:rPr>
          <w:rFonts w:ascii="Times New Roman" w:hAnsi="Times New Roman"/>
        </w:rPr>
        <w:t xml:space="preserve">GEF Secretariat and </w:t>
      </w:r>
      <w:r>
        <w:rPr>
          <w:rFonts w:ascii="Times New Roman" w:hAnsi="Times New Roman"/>
        </w:rPr>
        <w:t>A</w:t>
      </w:r>
      <w:r w:rsidR="00623ED7" w:rsidRPr="00046C3F">
        <w:rPr>
          <w:rFonts w:ascii="Times New Roman" w:hAnsi="Times New Roman"/>
        </w:rPr>
        <w:t xml:space="preserve">gencies to chart a way </w:t>
      </w:r>
      <w:r>
        <w:rPr>
          <w:rFonts w:ascii="Times New Roman" w:hAnsi="Times New Roman"/>
        </w:rPr>
        <w:t>forward to both finalize and implement these reforms</w:t>
      </w:r>
      <w:r w:rsidR="00623ED7" w:rsidRPr="00046C3F">
        <w:rPr>
          <w:rFonts w:ascii="Times New Roman" w:hAnsi="Times New Roman"/>
        </w:rPr>
        <w:t xml:space="preserve">. </w:t>
      </w:r>
      <w:r w:rsidR="00CF6BD2" w:rsidRPr="00046C3F">
        <w:rPr>
          <w:rFonts w:ascii="Times New Roman" w:hAnsi="Times New Roman"/>
        </w:rPr>
        <w:t xml:space="preserve">In </w:t>
      </w:r>
      <w:r w:rsidR="00623ED7" w:rsidRPr="00046C3F">
        <w:rPr>
          <w:rFonts w:ascii="Times New Roman" w:hAnsi="Times New Roman"/>
        </w:rPr>
        <w:t xml:space="preserve">addition, in </w:t>
      </w:r>
      <w:r>
        <w:rPr>
          <w:rFonts w:ascii="Times New Roman" w:hAnsi="Times New Roman"/>
        </w:rPr>
        <w:t>the upcoming year</w:t>
      </w:r>
      <w:r w:rsidR="00CF6BD2" w:rsidRPr="00046C3F">
        <w:rPr>
          <w:rFonts w:ascii="Times New Roman" w:hAnsi="Times New Roman"/>
        </w:rPr>
        <w:t xml:space="preserve"> the STAP also intends to work closely with the GEF</w:t>
      </w:r>
      <w:r w:rsidR="00623ED7" w:rsidRPr="00046C3F">
        <w:rPr>
          <w:rFonts w:ascii="Times New Roman" w:hAnsi="Times New Roman"/>
        </w:rPr>
        <w:t xml:space="preserve"> Independent</w:t>
      </w:r>
      <w:r w:rsidR="00CF6BD2" w:rsidRPr="00046C3F">
        <w:rPr>
          <w:rFonts w:ascii="Times New Roman" w:hAnsi="Times New Roman"/>
        </w:rPr>
        <w:t xml:space="preserve"> Evaluation Office and </w:t>
      </w:r>
      <w:r w:rsidR="00623ED7" w:rsidRPr="00046C3F">
        <w:rPr>
          <w:rFonts w:ascii="Times New Roman" w:hAnsi="Times New Roman"/>
        </w:rPr>
        <w:t xml:space="preserve">GEF </w:t>
      </w:r>
      <w:r w:rsidR="00CF6BD2" w:rsidRPr="00046C3F">
        <w:rPr>
          <w:rFonts w:ascii="Times New Roman" w:hAnsi="Times New Roman"/>
        </w:rPr>
        <w:t xml:space="preserve">Secretariat to </w:t>
      </w:r>
      <w:r w:rsidR="00E77A18" w:rsidRPr="00046C3F">
        <w:rPr>
          <w:rFonts w:ascii="Times New Roman" w:hAnsi="Times New Roman"/>
        </w:rPr>
        <w:t>consider</w:t>
      </w:r>
      <w:r w:rsidR="00CF6BD2" w:rsidRPr="00046C3F">
        <w:rPr>
          <w:rFonts w:ascii="Times New Roman" w:hAnsi="Times New Roman"/>
        </w:rPr>
        <w:t xml:space="preserve"> </w:t>
      </w:r>
      <w:r w:rsidR="00623ED7" w:rsidRPr="00046C3F">
        <w:rPr>
          <w:rFonts w:ascii="Times New Roman" w:hAnsi="Times New Roman"/>
        </w:rPr>
        <w:t xml:space="preserve">two </w:t>
      </w:r>
      <w:r>
        <w:rPr>
          <w:rFonts w:ascii="Times New Roman" w:hAnsi="Times New Roman"/>
        </w:rPr>
        <w:t>related issues, specifically</w:t>
      </w:r>
      <w:r w:rsidR="00623ED7" w:rsidRPr="00046C3F">
        <w:rPr>
          <w:rFonts w:ascii="Times New Roman" w:hAnsi="Times New Roman"/>
        </w:rPr>
        <w:t>: (</w:t>
      </w:r>
      <w:proofErr w:type="spellStart"/>
      <w:r w:rsidR="00623ED7" w:rsidRPr="00046C3F">
        <w:rPr>
          <w:rFonts w:ascii="Times New Roman" w:hAnsi="Times New Roman"/>
        </w:rPr>
        <w:t>i</w:t>
      </w:r>
      <w:proofErr w:type="spellEnd"/>
      <w:r w:rsidR="00623ED7" w:rsidRPr="00046C3F">
        <w:rPr>
          <w:rFonts w:ascii="Times New Roman" w:hAnsi="Times New Roman"/>
        </w:rPr>
        <w:t xml:space="preserve">) </w:t>
      </w:r>
      <w:r w:rsidR="00CF6BD2" w:rsidRPr="00046C3F">
        <w:rPr>
          <w:rFonts w:ascii="Times New Roman" w:hAnsi="Times New Roman"/>
        </w:rPr>
        <w:t xml:space="preserve">a monitoring system to assess the impact of STAP screens on project design and implementation, and </w:t>
      </w:r>
      <w:r w:rsidR="00623ED7" w:rsidRPr="00046C3F">
        <w:rPr>
          <w:rFonts w:ascii="Times New Roman" w:hAnsi="Times New Roman"/>
        </w:rPr>
        <w:t xml:space="preserve">(ii) improved </w:t>
      </w:r>
      <w:r w:rsidR="00CF6BD2" w:rsidRPr="00046C3F">
        <w:rPr>
          <w:rFonts w:ascii="Times New Roman" w:hAnsi="Times New Roman"/>
        </w:rPr>
        <w:t>harmoniz</w:t>
      </w:r>
      <w:r w:rsidR="00623ED7" w:rsidRPr="00046C3F">
        <w:rPr>
          <w:rFonts w:ascii="Times New Roman" w:hAnsi="Times New Roman"/>
        </w:rPr>
        <w:t>ation of</w:t>
      </w:r>
      <w:r w:rsidR="00CF6BD2" w:rsidRPr="00046C3F">
        <w:rPr>
          <w:rFonts w:ascii="Times New Roman" w:hAnsi="Times New Roman"/>
        </w:rPr>
        <w:t xml:space="preserve"> STAP and GEF reviews. </w:t>
      </w:r>
      <w:r w:rsidR="00566B79">
        <w:rPr>
          <w:rFonts w:ascii="Times New Roman" w:hAnsi="Times New Roman"/>
        </w:rPr>
        <w:t xml:space="preserve">These discussions will begin in </w:t>
      </w:r>
      <w:r w:rsidR="00D245A4" w:rsidRPr="00046C3F">
        <w:rPr>
          <w:rFonts w:ascii="Times New Roman" w:hAnsi="Times New Roman"/>
        </w:rPr>
        <w:t xml:space="preserve">Cancun, </w:t>
      </w:r>
      <w:r w:rsidR="00566B79">
        <w:rPr>
          <w:rFonts w:ascii="Times New Roman" w:hAnsi="Times New Roman"/>
        </w:rPr>
        <w:t>and STAP looks forward to engaging with the GEF Partnership on these proposals.</w:t>
      </w:r>
    </w:p>
    <w:p w:rsidR="00CF6BD2" w:rsidRPr="00046C3F" w:rsidRDefault="00CF6BD2" w:rsidP="00046C3F">
      <w:pPr>
        <w:pStyle w:val="ListParagraph"/>
        <w:jc w:val="both"/>
        <w:rPr>
          <w:rFonts w:ascii="Times New Roman" w:hAnsi="Times New Roman"/>
          <w:b/>
          <w:u w:val="single"/>
        </w:rPr>
      </w:pPr>
    </w:p>
    <w:p w:rsidR="00CF6BD2" w:rsidRPr="00046C3F" w:rsidRDefault="00CF6BD2" w:rsidP="00046C3F">
      <w:pPr>
        <w:pStyle w:val="ListParagraph"/>
        <w:numPr>
          <w:ilvl w:val="0"/>
          <w:numId w:val="43"/>
        </w:numPr>
        <w:jc w:val="both"/>
        <w:rPr>
          <w:rFonts w:ascii="Times New Roman" w:hAnsi="Times New Roman"/>
          <w:b/>
          <w:u w:val="single"/>
        </w:rPr>
      </w:pPr>
      <w:r w:rsidRPr="00046C3F">
        <w:rPr>
          <w:rFonts w:ascii="Times New Roman" w:hAnsi="Times New Roman"/>
          <w:b/>
          <w:u w:val="single"/>
        </w:rPr>
        <w:t xml:space="preserve">STAP work </w:t>
      </w:r>
      <w:proofErr w:type="spellStart"/>
      <w:r w:rsidRPr="00046C3F">
        <w:rPr>
          <w:rFonts w:ascii="Times New Roman" w:hAnsi="Times New Roman"/>
          <w:b/>
          <w:u w:val="single"/>
        </w:rPr>
        <w:t>prog</w:t>
      </w:r>
      <w:r w:rsidR="006E2940" w:rsidRPr="00046C3F">
        <w:rPr>
          <w:rFonts w:ascii="Times New Roman" w:hAnsi="Times New Roman"/>
          <w:b/>
          <w:u w:val="single"/>
        </w:rPr>
        <w:t>r</w:t>
      </w:r>
      <w:r w:rsidRPr="00046C3F">
        <w:rPr>
          <w:rFonts w:ascii="Times New Roman" w:hAnsi="Times New Roman"/>
          <w:b/>
          <w:u w:val="single"/>
        </w:rPr>
        <w:t>amme</w:t>
      </w:r>
      <w:proofErr w:type="spellEnd"/>
      <w:r w:rsidRPr="00046C3F">
        <w:rPr>
          <w:rFonts w:ascii="Times New Roman" w:hAnsi="Times New Roman"/>
          <w:b/>
          <w:u w:val="single"/>
        </w:rPr>
        <w:t xml:space="preserve"> activities and products</w:t>
      </w:r>
    </w:p>
    <w:p w:rsidR="00CF6BD2" w:rsidRPr="00046C3F" w:rsidRDefault="00CF6BD2" w:rsidP="00046C3F">
      <w:pPr>
        <w:pStyle w:val="ListParagraph"/>
        <w:jc w:val="both"/>
        <w:rPr>
          <w:rFonts w:ascii="Times New Roman" w:hAnsi="Times New Roman"/>
          <w:b/>
          <w:u w:val="single"/>
        </w:rPr>
      </w:pPr>
    </w:p>
    <w:p w:rsidR="00CF6BD2" w:rsidRPr="00046C3F" w:rsidRDefault="00CF6BD2" w:rsidP="00046C3F">
      <w:pPr>
        <w:pStyle w:val="ListParagraph"/>
        <w:numPr>
          <w:ilvl w:val="0"/>
          <w:numId w:val="7"/>
        </w:numPr>
        <w:jc w:val="both"/>
        <w:rPr>
          <w:rFonts w:ascii="Times New Roman" w:hAnsi="Times New Roman"/>
          <w:b/>
        </w:rPr>
      </w:pPr>
      <w:r w:rsidRPr="00046C3F">
        <w:rPr>
          <w:rFonts w:ascii="Times New Roman" w:hAnsi="Times New Roman"/>
          <w:b/>
        </w:rPr>
        <w:t>Terrestrial protected areas (PAs) and effects on human well-being</w:t>
      </w:r>
      <w:r w:rsidR="00301DDB" w:rsidRPr="00046C3F">
        <w:rPr>
          <w:rStyle w:val="FootnoteReference"/>
          <w:rFonts w:ascii="Times New Roman" w:hAnsi="Times New Roman"/>
          <w:b/>
        </w:rPr>
        <w:footnoteReference w:id="5"/>
      </w:r>
    </w:p>
    <w:p w:rsidR="00BE31A0" w:rsidRPr="00046C3F" w:rsidRDefault="00CF6BD2" w:rsidP="00046C3F">
      <w:pPr>
        <w:jc w:val="both"/>
        <w:rPr>
          <w:rFonts w:ascii="Times New Roman" w:eastAsia="Times New Roman" w:hAnsi="Times New Roman"/>
        </w:rPr>
      </w:pPr>
      <w:r w:rsidRPr="00046C3F">
        <w:rPr>
          <w:rFonts w:ascii="Times New Roman" w:hAnsi="Times New Roman"/>
        </w:rPr>
        <w:t xml:space="preserve">Although PAs have historically been among one of the most common and successful interventions to address biodiversity conservation goals, there is an ongoing debate within the scientific community about their net impact on human well-being at local and regional scales. To better understand the evidence base underlying this debate, the STAP commissioned an extensive and systematic literature review of impacts of PAs on livelihood strategies, social capital, empowerment, human rights, and access to ecosystem goods and services. Published in </w:t>
      </w:r>
      <w:r w:rsidR="00000AF1" w:rsidRPr="00046C3F">
        <w:rPr>
          <w:rFonts w:ascii="Times New Roman" w:hAnsi="Times New Roman"/>
        </w:rPr>
        <w:t xml:space="preserve">May </w:t>
      </w:r>
      <w:r w:rsidRPr="00046C3F">
        <w:rPr>
          <w:rFonts w:ascii="Times New Roman" w:hAnsi="Times New Roman"/>
        </w:rPr>
        <w:t xml:space="preserve">2014, the study concludes that the impacts of PAs on these variables are highly context dependent, and can be positive, negligible, or negative. </w:t>
      </w:r>
      <w:r w:rsidR="008C3A21" w:rsidRPr="00046C3F">
        <w:rPr>
          <w:rFonts w:ascii="Times New Roman" w:hAnsi="Times New Roman"/>
        </w:rPr>
        <w:t>This in turn appears to be due to the fact that there is poor streamlining of methodology surrounding establishment and management of protected areas, making it difficult to supply the GEF with straightforward advice for</w:t>
      </w:r>
      <w:r w:rsidRPr="00046C3F">
        <w:rPr>
          <w:rFonts w:ascii="Times New Roman" w:hAnsi="Times New Roman"/>
        </w:rPr>
        <w:t xml:space="preserve"> decision-making on how to maximize positive impacts</w:t>
      </w:r>
      <w:r w:rsidR="008C3A21" w:rsidRPr="00046C3F">
        <w:rPr>
          <w:rFonts w:ascii="Times New Roman" w:hAnsi="Times New Roman"/>
        </w:rPr>
        <w:t xml:space="preserve">, though it was possible to advise on critical elements that should be incorporated into the research design and reporting for protected area projects, so that streamlined approaches can better yield information on </w:t>
      </w:r>
      <w:r w:rsidRPr="00046C3F">
        <w:rPr>
          <w:rFonts w:ascii="Times New Roman" w:hAnsi="Times New Roman"/>
        </w:rPr>
        <w:t>the impacts of protected areas on human well-being.</w:t>
      </w:r>
      <w:r w:rsidR="00BE31A0" w:rsidRPr="00046C3F">
        <w:rPr>
          <w:rFonts w:ascii="Times New Roman" w:hAnsi="Times New Roman"/>
        </w:rPr>
        <w:t xml:space="preserve"> </w:t>
      </w:r>
      <w:r w:rsidR="00BE31A0" w:rsidRPr="00046C3F">
        <w:rPr>
          <w:rFonts w:ascii="Times New Roman" w:eastAsia="Times New Roman" w:hAnsi="Times New Roman"/>
        </w:rPr>
        <w:t>The Global Environment Facility (GEF) has successfully supported projects designed to establish and manage PAs, buffer zones and biological corridors</w:t>
      </w:r>
      <w:r w:rsidR="00566B79">
        <w:rPr>
          <w:rFonts w:ascii="Times New Roman" w:eastAsia="Times New Roman" w:hAnsi="Times New Roman"/>
        </w:rPr>
        <w:t xml:space="preserve"> over the past two decades. Similar </w:t>
      </w:r>
      <w:r w:rsidR="008C3A21" w:rsidRPr="00046C3F">
        <w:rPr>
          <w:rFonts w:ascii="Times New Roman" w:eastAsia="Times New Roman" w:hAnsi="Times New Roman"/>
        </w:rPr>
        <w:t xml:space="preserve">analytical </w:t>
      </w:r>
      <w:r w:rsidR="00BE31A0" w:rsidRPr="00046C3F">
        <w:rPr>
          <w:rFonts w:ascii="Times New Roman" w:eastAsia="Times New Roman" w:hAnsi="Times New Roman"/>
        </w:rPr>
        <w:t>approach</w:t>
      </w:r>
      <w:r w:rsidR="00566B79">
        <w:rPr>
          <w:rFonts w:ascii="Times New Roman" w:eastAsia="Times New Roman" w:hAnsi="Times New Roman"/>
        </w:rPr>
        <w:t>es</w:t>
      </w:r>
      <w:r w:rsidR="00BE31A0" w:rsidRPr="00046C3F">
        <w:rPr>
          <w:rFonts w:ascii="Times New Roman" w:eastAsia="Times New Roman" w:hAnsi="Times New Roman"/>
        </w:rPr>
        <w:t xml:space="preserve"> could be applied to the GEF portfolio</w:t>
      </w:r>
      <w:r w:rsidR="00566B79">
        <w:rPr>
          <w:rFonts w:ascii="Times New Roman" w:eastAsia="Times New Roman" w:hAnsi="Times New Roman"/>
        </w:rPr>
        <w:t xml:space="preserve"> of completed protected area projects</w:t>
      </w:r>
      <w:r w:rsidR="00BE31A0" w:rsidRPr="00046C3F">
        <w:rPr>
          <w:rFonts w:ascii="Times New Roman" w:eastAsia="Times New Roman" w:hAnsi="Times New Roman"/>
        </w:rPr>
        <w:t xml:space="preserve">. Doing so could lead to the development of a streamlined methodology for PA projects in the GEF portfolio to be tested in </w:t>
      </w:r>
      <w:r w:rsidR="00BE31A0" w:rsidRPr="00046C3F">
        <w:rPr>
          <w:rFonts w:ascii="Times New Roman" w:eastAsia="Times New Roman" w:hAnsi="Times New Roman"/>
        </w:rPr>
        <w:lastRenderedPageBreak/>
        <w:t xml:space="preserve">GEF-6, with the goal of improving </w:t>
      </w:r>
      <w:r w:rsidR="00566B79">
        <w:rPr>
          <w:rFonts w:ascii="Times New Roman" w:eastAsia="Times New Roman" w:hAnsi="Times New Roman"/>
        </w:rPr>
        <w:t>of these projects address co-benefits in</w:t>
      </w:r>
      <w:r w:rsidR="00BE31A0" w:rsidRPr="00046C3F">
        <w:rPr>
          <w:rFonts w:ascii="Times New Roman" w:eastAsia="Times New Roman" w:hAnsi="Times New Roman"/>
        </w:rPr>
        <w:t xml:space="preserve"> sustainability of terrestrial protected areas.</w:t>
      </w:r>
    </w:p>
    <w:p w:rsidR="00F33522" w:rsidRPr="00046C3F" w:rsidRDefault="00F33522" w:rsidP="00046C3F">
      <w:pPr>
        <w:jc w:val="both"/>
        <w:rPr>
          <w:rFonts w:ascii="Times New Roman" w:hAnsi="Times New Roman"/>
        </w:rPr>
      </w:pPr>
    </w:p>
    <w:p w:rsidR="00CF6BD2" w:rsidRPr="00046C3F" w:rsidRDefault="00CF6BD2" w:rsidP="00046C3F">
      <w:pPr>
        <w:pStyle w:val="ListParagraph"/>
        <w:numPr>
          <w:ilvl w:val="0"/>
          <w:numId w:val="7"/>
        </w:numPr>
        <w:jc w:val="both"/>
        <w:rPr>
          <w:rFonts w:ascii="Times New Roman" w:hAnsi="Times New Roman"/>
          <w:b/>
        </w:rPr>
      </w:pPr>
      <w:r w:rsidRPr="00046C3F">
        <w:rPr>
          <w:rFonts w:ascii="Times New Roman" w:hAnsi="Times New Roman"/>
          <w:b/>
        </w:rPr>
        <w:t>Mainstreaming biodiversity conservation in production sectors</w:t>
      </w:r>
      <w:r w:rsidR="00301DDB" w:rsidRPr="00046C3F">
        <w:rPr>
          <w:rStyle w:val="FootnoteReference"/>
          <w:rFonts w:ascii="Times New Roman" w:hAnsi="Times New Roman"/>
          <w:b/>
        </w:rPr>
        <w:footnoteReference w:id="6"/>
      </w:r>
    </w:p>
    <w:p w:rsidR="008C3A21" w:rsidRPr="00046C3F" w:rsidRDefault="00CF6BD2" w:rsidP="00046C3F">
      <w:pPr>
        <w:jc w:val="both"/>
        <w:rPr>
          <w:rFonts w:ascii="Times New Roman" w:hAnsi="Times New Roman"/>
        </w:rPr>
      </w:pPr>
      <w:r w:rsidRPr="00046C3F">
        <w:rPr>
          <w:rFonts w:ascii="Times New Roman" w:hAnsi="Times New Roman"/>
        </w:rPr>
        <w:t>As the land surface available for protected areas becomes smaller and more fragmented, mainstreaming biodiversity conservation within human development has emerged as an internationally recognized and supported conservation approach. In October 2013, the STAP convened a workshop of 35 senior project implementers and researchers</w:t>
      </w:r>
      <w:r w:rsidRPr="00046C3F">
        <w:rPr>
          <w:rStyle w:val="FootnoteReference"/>
          <w:rFonts w:ascii="Times New Roman" w:hAnsi="Times New Roman"/>
        </w:rPr>
        <w:footnoteReference w:id="7"/>
      </w:r>
      <w:r w:rsidRPr="00046C3F">
        <w:rPr>
          <w:rFonts w:ascii="Times New Roman" w:hAnsi="Times New Roman"/>
        </w:rPr>
        <w:t xml:space="preserve"> to assess lessons learned over the last 10 years, during which the GEF has invested US$1.6 billion in </w:t>
      </w:r>
      <w:r w:rsidR="00000AF1" w:rsidRPr="00046C3F">
        <w:rPr>
          <w:rFonts w:ascii="Times New Roman" w:hAnsi="Times New Roman"/>
        </w:rPr>
        <w:t xml:space="preserve">biodiversity </w:t>
      </w:r>
      <w:r w:rsidRPr="00046C3F">
        <w:rPr>
          <w:rFonts w:ascii="Times New Roman" w:hAnsi="Times New Roman"/>
        </w:rPr>
        <w:t>mainstreaming projects. The recent STAP publication “Mainstreaming Biodiversity in Pr</w:t>
      </w:r>
      <w:r w:rsidR="00566B79">
        <w:rPr>
          <w:rFonts w:ascii="Times New Roman" w:hAnsi="Times New Roman"/>
        </w:rPr>
        <w:t>actice</w:t>
      </w:r>
      <w:r w:rsidRPr="00046C3F">
        <w:rPr>
          <w:rFonts w:ascii="Times New Roman" w:hAnsi="Times New Roman"/>
        </w:rPr>
        <w:t xml:space="preserve">” presents three products from the workshop: a critical literature review of the evidence base on mainstreaming project outputs and outcomes, a synthesis </w:t>
      </w:r>
      <w:r w:rsidR="00566B79">
        <w:rPr>
          <w:rFonts w:ascii="Times New Roman" w:hAnsi="Times New Roman"/>
        </w:rPr>
        <w:t>of workshop discussions, and</w:t>
      </w:r>
      <w:r w:rsidRPr="00046C3F">
        <w:rPr>
          <w:rFonts w:ascii="Times New Roman" w:hAnsi="Times New Roman"/>
        </w:rPr>
        <w:t xml:space="preserve"> abstracts of the papers presented at the workshop. The final document provides a ‘state of science’ summary of the structure, content and effectiveness of </w:t>
      </w:r>
      <w:r w:rsidR="00566B79">
        <w:rPr>
          <w:rFonts w:ascii="Times New Roman" w:hAnsi="Times New Roman"/>
        </w:rPr>
        <w:t xml:space="preserve">mainstreaming interventions, </w:t>
      </w:r>
      <w:r w:rsidR="00743C77">
        <w:rPr>
          <w:rFonts w:ascii="Times New Roman" w:hAnsi="Times New Roman"/>
        </w:rPr>
        <w:t>including numerous findings such as:</w:t>
      </w:r>
    </w:p>
    <w:p w:rsidR="00CC4C4F" w:rsidRDefault="00CC4C4F" w:rsidP="00046C3F">
      <w:pPr>
        <w:pStyle w:val="ListParagraph"/>
        <w:numPr>
          <w:ilvl w:val="0"/>
          <w:numId w:val="28"/>
        </w:numPr>
        <w:jc w:val="both"/>
        <w:rPr>
          <w:rFonts w:ascii="Times New Roman" w:hAnsi="Times New Roman"/>
        </w:rPr>
      </w:pPr>
      <w:r>
        <w:rPr>
          <w:rFonts w:ascii="Times New Roman" w:hAnsi="Times New Roman"/>
        </w:rPr>
        <w:t>Much of what we have learned about successful mainstreaming has come from detailed science-based assessments in both biophysical and socio-economic domains – but such research must be policy relevant to achieve full impact;</w:t>
      </w:r>
    </w:p>
    <w:p w:rsidR="00CF6BD2" w:rsidRPr="00046C3F" w:rsidRDefault="00743C77" w:rsidP="00046C3F">
      <w:pPr>
        <w:pStyle w:val="ListParagraph"/>
        <w:numPr>
          <w:ilvl w:val="0"/>
          <w:numId w:val="28"/>
        </w:numPr>
        <w:jc w:val="both"/>
        <w:rPr>
          <w:rFonts w:ascii="Times New Roman" w:hAnsi="Times New Roman"/>
        </w:rPr>
      </w:pPr>
      <w:r>
        <w:rPr>
          <w:rFonts w:ascii="Times New Roman" w:hAnsi="Times New Roman"/>
        </w:rPr>
        <w:t xml:space="preserve">Mainstreaming is not a controlled experiment, but often a social exercise in changing attitudes and perceptions of key stakeholders. </w:t>
      </w:r>
      <w:r w:rsidR="00CC4C4F">
        <w:rPr>
          <w:rFonts w:ascii="Times New Roman" w:hAnsi="Times New Roman"/>
        </w:rPr>
        <w:t xml:space="preserve">However, it is </w:t>
      </w:r>
      <w:proofErr w:type="spellStart"/>
      <w:r w:rsidR="00CC4C4F">
        <w:rPr>
          <w:rFonts w:ascii="Times New Roman" w:hAnsi="Times New Roman"/>
        </w:rPr>
        <w:t>a</w:t>
      </w:r>
      <w:proofErr w:type="spellEnd"/>
      <w:r w:rsidR="00CC4C4F">
        <w:rPr>
          <w:rFonts w:ascii="Times New Roman" w:hAnsi="Times New Roman"/>
        </w:rPr>
        <w:t xml:space="preserve"> rapidly</w:t>
      </w:r>
      <w:r>
        <w:rPr>
          <w:rFonts w:ascii="Times New Roman" w:hAnsi="Times New Roman"/>
        </w:rPr>
        <w:t xml:space="preserve"> emerging field which is deserving of more systematic inquiry;</w:t>
      </w:r>
    </w:p>
    <w:p w:rsidR="008C3A21" w:rsidRPr="00046C3F" w:rsidRDefault="00743C77" w:rsidP="00046C3F">
      <w:pPr>
        <w:pStyle w:val="ListParagraph"/>
        <w:numPr>
          <w:ilvl w:val="0"/>
          <w:numId w:val="28"/>
        </w:numPr>
        <w:jc w:val="both"/>
        <w:rPr>
          <w:rFonts w:ascii="Times New Roman" w:hAnsi="Times New Roman"/>
        </w:rPr>
      </w:pPr>
      <w:r>
        <w:rPr>
          <w:rFonts w:ascii="Times New Roman" w:hAnsi="Times New Roman"/>
        </w:rPr>
        <w:t>Good governance and strong institutions</w:t>
      </w:r>
      <w:r w:rsidR="00CC4C4F">
        <w:rPr>
          <w:rFonts w:ascii="Times New Roman" w:hAnsi="Times New Roman"/>
        </w:rPr>
        <w:t xml:space="preserve"> are key determinants of mainstreaming</w:t>
      </w:r>
      <w:r>
        <w:rPr>
          <w:rFonts w:ascii="Times New Roman" w:hAnsi="Times New Roman"/>
        </w:rPr>
        <w:t xml:space="preserve"> success</w:t>
      </w:r>
      <w:r w:rsidR="008C3A21" w:rsidRPr="00046C3F">
        <w:rPr>
          <w:rFonts w:ascii="Times New Roman" w:hAnsi="Times New Roman"/>
        </w:rPr>
        <w:t>;</w:t>
      </w:r>
    </w:p>
    <w:p w:rsidR="00CC4C4F" w:rsidRPr="00CC4C4F" w:rsidRDefault="00743C77" w:rsidP="00CC4C4F">
      <w:pPr>
        <w:pStyle w:val="ListParagraph"/>
        <w:numPr>
          <w:ilvl w:val="0"/>
          <w:numId w:val="28"/>
        </w:numPr>
        <w:jc w:val="both"/>
        <w:rPr>
          <w:rFonts w:ascii="Times New Roman" w:hAnsi="Times New Roman"/>
        </w:rPr>
      </w:pPr>
      <w:r>
        <w:rPr>
          <w:rFonts w:ascii="Times New Roman" w:hAnsi="Times New Roman"/>
        </w:rPr>
        <w:t xml:space="preserve">In most cases, trade-offs between desired conservation outcomes and desired social outcomes are necessary. These trade-offs should be clear at project onset. </w:t>
      </w:r>
    </w:p>
    <w:p w:rsidR="00555551" w:rsidRPr="00046C3F" w:rsidRDefault="00555551" w:rsidP="00046C3F">
      <w:pPr>
        <w:pStyle w:val="ListParagraph"/>
        <w:jc w:val="both"/>
        <w:rPr>
          <w:rFonts w:ascii="Times New Roman" w:hAnsi="Times New Roman"/>
        </w:rPr>
      </w:pPr>
    </w:p>
    <w:p w:rsidR="00CF6BD2" w:rsidRPr="00046C3F" w:rsidRDefault="00CF6BD2" w:rsidP="00046C3F">
      <w:pPr>
        <w:pStyle w:val="ListParagraph"/>
        <w:numPr>
          <w:ilvl w:val="0"/>
          <w:numId w:val="7"/>
        </w:numPr>
        <w:jc w:val="both"/>
        <w:rPr>
          <w:rFonts w:ascii="Times New Roman" w:hAnsi="Times New Roman"/>
          <w:b/>
        </w:rPr>
      </w:pPr>
      <w:r w:rsidRPr="00046C3F">
        <w:rPr>
          <w:rFonts w:ascii="Times New Roman" w:hAnsi="Times New Roman"/>
          <w:b/>
        </w:rPr>
        <w:t>Political economy of regionalism in international waters</w:t>
      </w:r>
    </w:p>
    <w:p w:rsidR="00CF6BD2" w:rsidRPr="00046C3F" w:rsidRDefault="00CF6BD2" w:rsidP="00046C3F">
      <w:pPr>
        <w:pStyle w:val="ListParagraph"/>
        <w:ind w:left="0"/>
        <w:jc w:val="both"/>
        <w:rPr>
          <w:rFonts w:ascii="Times New Roman" w:hAnsi="Times New Roman"/>
        </w:rPr>
      </w:pPr>
      <w:r w:rsidRPr="00046C3F">
        <w:rPr>
          <w:rFonts w:ascii="Times New Roman" w:hAnsi="Times New Roman"/>
        </w:rPr>
        <w:t xml:space="preserve">There is increasing recognition within science and policy communities that transboundary freshwater and ocean resources require collective regional action to effectively manage and supply public and private goods, and that this action and its outcomes are strongly influenced by the nature of the region’s political economy. In </w:t>
      </w:r>
      <w:r w:rsidR="00000AF1" w:rsidRPr="00046C3F">
        <w:rPr>
          <w:rFonts w:ascii="Times New Roman" w:hAnsi="Times New Roman"/>
        </w:rPr>
        <w:t xml:space="preserve">May </w:t>
      </w:r>
      <w:r w:rsidRPr="00046C3F">
        <w:rPr>
          <w:rFonts w:ascii="Times New Roman" w:hAnsi="Times New Roman"/>
        </w:rPr>
        <w:t>2014, the STAP published a report</w:t>
      </w:r>
      <w:r w:rsidR="00CC4C4F" w:rsidRPr="00CC4C4F">
        <w:rPr>
          <w:rStyle w:val="FootnoteReference"/>
          <w:rFonts w:ascii="Times New Roman" w:hAnsi="Times New Roman"/>
        </w:rPr>
        <w:footnoteReference w:id="8"/>
      </w:r>
      <w:r w:rsidRPr="00046C3F">
        <w:rPr>
          <w:rFonts w:ascii="Times New Roman" w:hAnsi="Times New Roman"/>
        </w:rPr>
        <w:t xml:space="preserve"> that identified characteristics of regional political and economic organizations and frameworks that contribute to successful collective strategies</w:t>
      </w:r>
      <w:r w:rsidR="00CC4C4F">
        <w:rPr>
          <w:rFonts w:ascii="Times New Roman" w:hAnsi="Times New Roman"/>
        </w:rPr>
        <w:t xml:space="preserve"> in this domain</w:t>
      </w:r>
      <w:r w:rsidRPr="00046C3F">
        <w:rPr>
          <w:rFonts w:ascii="Times New Roman" w:hAnsi="Times New Roman"/>
        </w:rPr>
        <w:t>, and provided recommendations for how future GEF interventions can enhance regional coordination. The report was based on a comprehensive review of academic literature, GEF policy documents and terminal evaluations, and key substantive outcomes from an Expert Workshop</w:t>
      </w:r>
      <w:r w:rsidRPr="00046C3F">
        <w:rPr>
          <w:rStyle w:val="FootnoteReference"/>
          <w:rFonts w:ascii="Times New Roman" w:hAnsi="Times New Roman"/>
        </w:rPr>
        <w:footnoteReference w:id="9"/>
      </w:r>
      <w:r w:rsidRPr="00046C3F">
        <w:rPr>
          <w:rFonts w:ascii="Times New Roman" w:hAnsi="Times New Roman"/>
        </w:rPr>
        <w:t xml:space="preserve"> and ICW7 Roundtable</w:t>
      </w:r>
      <w:r w:rsidRPr="00046C3F">
        <w:rPr>
          <w:rStyle w:val="FootnoteReference"/>
          <w:rFonts w:ascii="Times New Roman" w:hAnsi="Times New Roman"/>
        </w:rPr>
        <w:footnoteReference w:id="10"/>
      </w:r>
      <w:r w:rsidRPr="00046C3F">
        <w:rPr>
          <w:rFonts w:ascii="Times New Roman" w:hAnsi="Times New Roman"/>
        </w:rPr>
        <w:t xml:space="preserve"> that the STAP convened in June and October 2013 respectively. The findings of the report highlight the benefits that functioning regional organizat</w:t>
      </w:r>
      <w:r w:rsidR="00CC4C4F">
        <w:rPr>
          <w:rFonts w:ascii="Times New Roman" w:hAnsi="Times New Roman"/>
        </w:rPr>
        <w:t>ions and frameworks can deliver</w:t>
      </w:r>
      <w:r w:rsidR="00BB575C" w:rsidRPr="00046C3F">
        <w:rPr>
          <w:rFonts w:ascii="Times New Roman" w:hAnsi="Times New Roman"/>
          <w:color w:val="000000"/>
        </w:rPr>
        <w:t xml:space="preserve"> enhanced </w:t>
      </w:r>
      <w:r w:rsidR="00BB575C" w:rsidRPr="00046C3F">
        <w:rPr>
          <w:rFonts w:ascii="Times New Roman" w:hAnsi="Times New Roman"/>
          <w:color w:val="000000"/>
        </w:rPr>
        <w:lastRenderedPageBreak/>
        <w:t>transboundary cooperation in suppor</w:t>
      </w:r>
      <w:r w:rsidR="00CC4C4F">
        <w:rPr>
          <w:rFonts w:ascii="Times New Roman" w:hAnsi="Times New Roman"/>
          <w:color w:val="000000"/>
        </w:rPr>
        <w:t>t of stated environmental goals.</w:t>
      </w:r>
      <w:r w:rsidR="00BB575C" w:rsidRPr="00046C3F">
        <w:rPr>
          <w:rFonts w:ascii="Times New Roman" w:hAnsi="Times New Roman"/>
          <w:color w:val="000000"/>
        </w:rPr>
        <w:t xml:space="preserve"> </w:t>
      </w:r>
      <w:r w:rsidR="00CC4C4F">
        <w:rPr>
          <w:rFonts w:ascii="Times New Roman" w:hAnsi="Times New Roman"/>
          <w:color w:val="000000"/>
        </w:rPr>
        <w:t>This is possible</w:t>
      </w:r>
      <w:r w:rsidRPr="00046C3F">
        <w:rPr>
          <w:rFonts w:ascii="Times New Roman" w:hAnsi="Times New Roman"/>
        </w:rPr>
        <w:t xml:space="preserve"> when regional and national political and economic contexts are adequately assessed, incentive structures are clear and integrated with national agendas, and institutions are in place to facilit</w:t>
      </w:r>
      <w:r w:rsidR="00AB15B5">
        <w:rPr>
          <w:rFonts w:ascii="Times New Roman" w:hAnsi="Times New Roman"/>
        </w:rPr>
        <w:t xml:space="preserve">ate multi-purpose transboundary </w:t>
      </w:r>
      <w:r w:rsidRPr="00046C3F">
        <w:rPr>
          <w:rFonts w:ascii="Times New Roman" w:hAnsi="Times New Roman"/>
        </w:rPr>
        <w:t xml:space="preserve">collaboration. </w:t>
      </w:r>
    </w:p>
    <w:p w:rsidR="00CF6BD2" w:rsidRPr="00046C3F" w:rsidRDefault="00CF6BD2" w:rsidP="00046C3F">
      <w:pPr>
        <w:pStyle w:val="ListParagraph"/>
        <w:jc w:val="both"/>
        <w:rPr>
          <w:rFonts w:ascii="Times New Roman" w:hAnsi="Times New Roman"/>
        </w:rPr>
      </w:pPr>
    </w:p>
    <w:p w:rsidR="00CF6BD2" w:rsidRPr="00046C3F" w:rsidRDefault="00CF6BD2" w:rsidP="00046C3F">
      <w:pPr>
        <w:pStyle w:val="ListParagraph"/>
        <w:numPr>
          <w:ilvl w:val="0"/>
          <w:numId w:val="7"/>
        </w:numPr>
        <w:jc w:val="both"/>
        <w:rPr>
          <w:rFonts w:ascii="Times New Roman" w:hAnsi="Times New Roman"/>
          <w:b/>
          <w:lang w:val="en-GB"/>
        </w:rPr>
      </w:pPr>
      <w:r w:rsidRPr="00046C3F">
        <w:rPr>
          <w:rFonts w:ascii="Times New Roman" w:hAnsi="Times New Roman"/>
          <w:b/>
          <w:lang w:val="en-GB"/>
        </w:rPr>
        <w:t xml:space="preserve">Marine spatial planning in practice. </w:t>
      </w:r>
    </w:p>
    <w:p w:rsidR="00CF6BD2" w:rsidRPr="00046C3F" w:rsidRDefault="00CC4C4F" w:rsidP="00046C3F">
      <w:pPr>
        <w:jc w:val="both"/>
        <w:rPr>
          <w:rFonts w:ascii="Times New Roman" w:hAnsi="Times New Roman"/>
          <w:lang w:val="en-GB"/>
        </w:rPr>
      </w:pPr>
      <w:r>
        <w:rPr>
          <w:rFonts w:ascii="Times New Roman" w:hAnsi="Times New Roman"/>
          <w:lang w:val="en-GB"/>
        </w:rPr>
        <w:t xml:space="preserve">STAP, </w:t>
      </w:r>
      <w:r w:rsidR="00CF6BD2" w:rsidRPr="00046C3F">
        <w:rPr>
          <w:rFonts w:ascii="Times New Roman" w:hAnsi="Times New Roman"/>
          <w:lang w:val="en-GB"/>
        </w:rPr>
        <w:t>UNEP</w:t>
      </w:r>
      <w:r>
        <w:rPr>
          <w:rFonts w:ascii="Times New Roman" w:hAnsi="Times New Roman"/>
          <w:lang w:val="en-GB"/>
        </w:rPr>
        <w:t xml:space="preserve">, and the </w:t>
      </w:r>
      <w:r w:rsidR="00CF6BD2" w:rsidRPr="00046C3F">
        <w:rPr>
          <w:rFonts w:ascii="Times New Roman" w:hAnsi="Times New Roman"/>
          <w:lang w:val="en-GB"/>
        </w:rPr>
        <w:t xml:space="preserve">World Conservation Monitoring Centre </w:t>
      </w:r>
      <w:r>
        <w:rPr>
          <w:rFonts w:ascii="Times New Roman" w:hAnsi="Times New Roman"/>
          <w:lang w:val="en-GB"/>
        </w:rPr>
        <w:t>are jointly</w:t>
      </w:r>
      <w:r w:rsidR="00CF6BD2" w:rsidRPr="00046C3F">
        <w:rPr>
          <w:rFonts w:ascii="Times New Roman" w:hAnsi="Times New Roman"/>
          <w:lang w:val="en-GB"/>
        </w:rPr>
        <w:t xml:space="preserve"> undertaking a cross-cutting </w:t>
      </w:r>
      <w:r>
        <w:rPr>
          <w:rFonts w:ascii="Times New Roman" w:hAnsi="Times New Roman"/>
          <w:lang w:val="en-GB"/>
        </w:rPr>
        <w:t>initiative</w:t>
      </w:r>
      <w:r w:rsidR="00CF6BD2" w:rsidRPr="00046C3F">
        <w:rPr>
          <w:rFonts w:ascii="Times New Roman" w:hAnsi="Times New Roman"/>
          <w:lang w:val="en-GB"/>
        </w:rPr>
        <w:t xml:space="preserve"> to </w:t>
      </w:r>
      <w:r w:rsidR="00DD63AE" w:rsidRPr="00046C3F">
        <w:rPr>
          <w:rFonts w:ascii="Times New Roman" w:hAnsi="Times New Roman"/>
          <w:lang w:val="en-GB"/>
        </w:rPr>
        <w:t>review</w:t>
      </w:r>
      <w:r w:rsidR="00CF6BD2" w:rsidRPr="00046C3F">
        <w:rPr>
          <w:rFonts w:ascii="Times New Roman" w:hAnsi="Times New Roman"/>
          <w:lang w:val="en-GB"/>
        </w:rPr>
        <w:t xml:space="preserve"> </w:t>
      </w:r>
      <w:r>
        <w:rPr>
          <w:rFonts w:ascii="Times New Roman" w:hAnsi="Times New Roman"/>
          <w:lang w:val="en-GB"/>
        </w:rPr>
        <w:t xml:space="preserve">the </w:t>
      </w:r>
      <w:r w:rsidR="00CF6BD2" w:rsidRPr="00046C3F">
        <w:rPr>
          <w:rFonts w:ascii="Times New Roman" w:hAnsi="Times New Roman"/>
          <w:lang w:val="en-GB"/>
        </w:rPr>
        <w:t>available global experience of implementing Marine Spatial Planning (MSP).  The partnership undertaking this task have invited al</w:t>
      </w:r>
      <w:r>
        <w:rPr>
          <w:rFonts w:ascii="Times New Roman" w:hAnsi="Times New Roman"/>
          <w:lang w:val="en-GB"/>
        </w:rPr>
        <w:t>l relevant GEF focal points, along with</w:t>
      </w:r>
      <w:r w:rsidR="00CF6BD2" w:rsidRPr="00046C3F">
        <w:rPr>
          <w:rFonts w:ascii="Times New Roman" w:hAnsi="Times New Roman"/>
          <w:lang w:val="en-GB"/>
        </w:rPr>
        <w:t xml:space="preserve"> a wide range of</w:t>
      </w:r>
      <w:r>
        <w:rPr>
          <w:rFonts w:ascii="Times New Roman" w:hAnsi="Times New Roman"/>
          <w:lang w:val="en-GB"/>
        </w:rPr>
        <w:t xml:space="preserve"> national and regional agencies and i</w:t>
      </w:r>
      <w:r w:rsidR="00CF6BD2" w:rsidRPr="00046C3F">
        <w:rPr>
          <w:rFonts w:ascii="Times New Roman" w:hAnsi="Times New Roman"/>
          <w:lang w:val="en-GB"/>
        </w:rPr>
        <w:t xml:space="preserve">n </w:t>
      </w:r>
      <w:r>
        <w:rPr>
          <w:rFonts w:ascii="Times New Roman" w:hAnsi="Times New Roman"/>
          <w:lang w:val="en-GB"/>
        </w:rPr>
        <w:t>collaboration</w:t>
      </w:r>
      <w:r w:rsidR="00CF6BD2" w:rsidRPr="00046C3F">
        <w:rPr>
          <w:rFonts w:ascii="Times New Roman" w:hAnsi="Times New Roman"/>
          <w:lang w:val="en-GB"/>
        </w:rPr>
        <w:t xml:space="preserve"> with the CBD Secretariat, to contribute their experience through a</w:t>
      </w:r>
      <w:r>
        <w:rPr>
          <w:rFonts w:ascii="Times New Roman" w:hAnsi="Times New Roman"/>
          <w:lang w:val="en-GB"/>
        </w:rPr>
        <w:t>n on-line survey, the results of which is currently under analysis</w:t>
      </w:r>
      <w:r w:rsidR="00CF6BD2" w:rsidRPr="00046C3F">
        <w:rPr>
          <w:rFonts w:ascii="Times New Roman" w:hAnsi="Times New Roman"/>
          <w:lang w:val="en-GB"/>
        </w:rPr>
        <w:t xml:space="preserve">.  The expected outputs will include lessons on the challenges of successfully making the transition from planning to implementation, </w:t>
      </w:r>
      <w:r>
        <w:rPr>
          <w:rFonts w:ascii="Times New Roman" w:hAnsi="Times New Roman"/>
          <w:lang w:val="en-GB"/>
        </w:rPr>
        <w:t xml:space="preserve">as well as </w:t>
      </w:r>
      <w:r w:rsidR="00CF6BD2" w:rsidRPr="00046C3F">
        <w:rPr>
          <w:rFonts w:ascii="Times New Roman" w:hAnsi="Times New Roman"/>
          <w:lang w:val="en-GB"/>
        </w:rPr>
        <w:t>lessons on the analysis of the governance context and identification of capacity building needs by context and MSP type.</w:t>
      </w:r>
    </w:p>
    <w:p w:rsidR="006F3AE7" w:rsidRPr="00046C3F" w:rsidRDefault="006F3AE7" w:rsidP="00046C3F">
      <w:pPr>
        <w:pStyle w:val="ListParagraph"/>
        <w:jc w:val="both"/>
        <w:rPr>
          <w:rFonts w:ascii="Times New Roman" w:hAnsi="Times New Roman"/>
          <w:b/>
          <w:lang w:val="en-GB"/>
        </w:rPr>
      </w:pPr>
    </w:p>
    <w:p w:rsidR="00CF6BD2" w:rsidRPr="00046C3F" w:rsidRDefault="00C64B4D" w:rsidP="00046C3F">
      <w:pPr>
        <w:pStyle w:val="ListParagraph"/>
        <w:numPr>
          <w:ilvl w:val="0"/>
          <w:numId w:val="7"/>
        </w:numPr>
        <w:jc w:val="both"/>
        <w:rPr>
          <w:rFonts w:ascii="Times New Roman" w:hAnsi="Times New Roman"/>
          <w:b/>
          <w:lang w:val="en-GB"/>
        </w:rPr>
      </w:pPr>
      <w:r w:rsidRPr="00046C3F">
        <w:rPr>
          <w:rFonts w:ascii="Times New Roman" w:hAnsi="Times New Roman"/>
          <w:b/>
          <w:lang w:val="en-GB"/>
        </w:rPr>
        <w:t xml:space="preserve">GEF CEO </w:t>
      </w:r>
      <w:r w:rsidR="00046672" w:rsidRPr="00046C3F">
        <w:rPr>
          <w:rFonts w:ascii="Times New Roman" w:hAnsi="Times New Roman"/>
          <w:b/>
          <w:lang w:val="en-GB"/>
        </w:rPr>
        <w:t xml:space="preserve">Innovation </w:t>
      </w:r>
      <w:r w:rsidRPr="00046C3F">
        <w:rPr>
          <w:rFonts w:ascii="Times New Roman" w:hAnsi="Times New Roman"/>
          <w:b/>
          <w:lang w:val="en-GB"/>
        </w:rPr>
        <w:t xml:space="preserve">Forum on </w:t>
      </w:r>
      <w:r w:rsidR="00000AF1" w:rsidRPr="00046C3F">
        <w:rPr>
          <w:rFonts w:ascii="Times New Roman" w:hAnsi="Times New Roman"/>
          <w:b/>
          <w:lang w:val="en-GB"/>
        </w:rPr>
        <w:t xml:space="preserve">Information Communication Technology (ICT) </w:t>
      </w:r>
    </w:p>
    <w:p w:rsidR="002536ED" w:rsidRPr="00046C3F" w:rsidRDefault="00CF6BD2" w:rsidP="00046C3F">
      <w:pPr>
        <w:jc w:val="both"/>
        <w:rPr>
          <w:rFonts w:ascii="Times New Roman" w:hAnsi="Times New Roman"/>
        </w:rPr>
      </w:pPr>
      <w:r w:rsidRPr="00046C3F">
        <w:rPr>
          <w:rFonts w:ascii="Times New Roman" w:hAnsi="Times New Roman"/>
          <w:lang w:val="en-GB"/>
        </w:rPr>
        <w:t>The GEF CEO Forum in December 2013</w:t>
      </w:r>
      <w:r w:rsidRPr="00046C3F">
        <w:rPr>
          <w:rStyle w:val="FootnoteReference"/>
          <w:rFonts w:ascii="Times New Roman" w:hAnsi="Times New Roman"/>
          <w:lang w:val="en-GB"/>
        </w:rPr>
        <w:footnoteReference w:id="11"/>
      </w:r>
      <w:r w:rsidRPr="00046C3F">
        <w:rPr>
          <w:rFonts w:ascii="Times New Roman" w:hAnsi="Times New Roman"/>
          <w:lang w:val="en-GB"/>
        </w:rPr>
        <w:t xml:space="preserve"> </w:t>
      </w:r>
      <w:r w:rsidR="002F7A69">
        <w:rPr>
          <w:rFonts w:ascii="Times New Roman" w:hAnsi="Times New Roman"/>
          <w:lang w:val="en-GB"/>
        </w:rPr>
        <w:t>drew experts</w:t>
      </w:r>
      <w:r w:rsidRPr="00046C3F">
        <w:rPr>
          <w:rFonts w:ascii="Times New Roman" w:hAnsi="Times New Roman"/>
          <w:lang w:val="en-GB"/>
        </w:rPr>
        <w:t xml:space="preserve"> from academia, civil society and t</w:t>
      </w:r>
      <w:r w:rsidR="002F7A69">
        <w:rPr>
          <w:rFonts w:ascii="Times New Roman" w:hAnsi="Times New Roman"/>
          <w:lang w:val="en-GB"/>
        </w:rPr>
        <w:t>he private and public sectors to discuss</w:t>
      </w:r>
      <w:r w:rsidRPr="00046C3F">
        <w:rPr>
          <w:rFonts w:ascii="Times New Roman" w:hAnsi="Times New Roman"/>
          <w:lang w:val="en-GB"/>
        </w:rPr>
        <w:t xml:space="preserve"> the </w:t>
      </w:r>
      <w:r w:rsidR="00CC4C4F">
        <w:rPr>
          <w:rFonts w:ascii="Times New Roman" w:hAnsi="Times New Roman"/>
          <w:lang w:val="en-GB"/>
        </w:rPr>
        <w:t>use</w:t>
      </w:r>
      <w:r w:rsidRPr="00046C3F">
        <w:rPr>
          <w:rFonts w:ascii="Times New Roman" w:hAnsi="Times New Roman"/>
          <w:lang w:val="en-GB"/>
        </w:rPr>
        <w:t xml:space="preserve"> of Information Communication Technology (ICT) to address global environmental challenges. The STAP Chairperson began discussions by highlighting the importance of ICT for both gathering and analyzing the substantial quantity of data that the GEF continues to generate through its projects and programs. Robust and accessible data are essential for scaling up and improving the resilience of investments, and providing and sharing knowledge on the effectiveness of interventions – critical steps towards delivering transformational impacts. The Forum, which </w:t>
      </w:r>
      <w:r w:rsidR="00BB575C" w:rsidRPr="00046C3F">
        <w:rPr>
          <w:rFonts w:ascii="Times New Roman" w:hAnsi="Times New Roman"/>
          <w:lang w:val="en-GB"/>
        </w:rPr>
        <w:t xml:space="preserve">was intended to serve </w:t>
      </w:r>
      <w:r w:rsidRPr="00046C3F">
        <w:rPr>
          <w:rFonts w:ascii="Times New Roman" w:hAnsi="Times New Roman"/>
          <w:lang w:val="en-GB"/>
        </w:rPr>
        <w:t>as the first of a series of related discussions</w:t>
      </w:r>
      <w:r w:rsidR="00BB575C" w:rsidRPr="00046C3F">
        <w:rPr>
          <w:rFonts w:ascii="Times New Roman" w:hAnsi="Times New Roman"/>
          <w:lang w:val="en-GB"/>
        </w:rPr>
        <w:t xml:space="preserve"> in the course of GEF-6</w:t>
      </w:r>
      <w:r w:rsidRPr="00046C3F">
        <w:rPr>
          <w:rFonts w:ascii="Times New Roman" w:hAnsi="Times New Roman"/>
          <w:lang w:val="en-GB"/>
        </w:rPr>
        <w:t xml:space="preserve">, provided </w:t>
      </w:r>
      <w:r w:rsidR="0034701A">
        <w:rPr>
          <w:rFonts w:ascii="Times New Roman" w:hAnsi="Times New Roman"/>
          <w:lang w:val="en-GB"/>
        </w:rPr>
        <w:t xml:space="preserve">preliminary ideas for </w:t>
      </w:r>
      <w:r w:rsidRPr="00046C3F">
        <w:rPr>
          <w:rFonts w:ascii="Times New Roman" w:hAnsi="Times New Roman"/>
          <w:lang w:val="en-GB"/>
        </w:rPr>
        <w:t>how the GEF can integrate appropriate ICT solutions into its strategic goals and policies.</w:t>
      </w:r>
      <w:r w:rsidR="00D67DCB" w:rsidRPr="00046C3F">
        <w:rPr>
          <w:rFonts w:ascii="Times New Roman" w:hAnsi="Times New Roman"/>
          <w:lang w:val="en-GB"/>
        </w:rPr>
        <w:t xml:space="preserve"> </w:t>
      </w:r>
      <w:r w:rsidR="0021500C" w:rsidRPr="00046C3F">
        <w:rPr>
          <w:rFonts w:ascii="Times New Roman" w:hAnsi="Times New Roman"/>
        </w:rPr>
        <w:t>As the GEF enters its Sixth Replenishment Cycle, it has the opportunity to experiment with ICT innovations, especially within its newly formed integrated approaches</w:t>
      </w:r>
      <w:r w:rsidR="00F36BE7" w:rsidRPr="00046C3F">
        <w:rPr>
          <w:rFonts w:ascii="Times New Roman" w:hAnsi="Times New Roman"/>
        </w:rPr>
        <w:t>, as well as moving further to comprehensive application of Result</w:t>
      </w:r>
      <w:r w:rsidR="0034701A">
        <w:rPr>
          <w:rFonts w:ascii="Times New Roman" w:hAnsi="Times New Roman"/>
        </w:rPr>
        <w:t>s Based Management and</w:t>
      </w:r>
      <w:r w:rsidR="00F36BE7" w:rsidRPr="00046C3F">
        <w:rPr>
          <w:rFonts w:ascii="Times New Roman" w:hAnsi="Times New Roman"/>
        </w:rPr>
        <w:t xml:space="preserve"> implementing a Knowledge Management Strategy. </w:t>
      </w:r>
    </w:p>
    <w:p w:rsidR="00F36BE7" w:rsidRPr="00046C3F" w:rsidRDefault="00F36BE7" w:rsidP="00046C3F">
      <w:pPr>
        <w:snapToGrid w:val="0"/>
        <w:spacing w:after="0" w:line="240" w:lineRule="auto"/>
        <w:jc w:val="both"/>
        <w:rPr>
          <w:rFonts w:ascii="Times New Roman" w:hAnsi="Times New Roman"/>
          <w:lang w:val="en-GB"/>
        </w:rPr>
      </w:pPr>
    </w:p>
    <w:p w:rsidR="00CF6BD2" w:rsidRPr="00046C3F" w:rsidRDefault="00CF6BD2" w:rsidP="00046C3F">
      <w:pPr>
        <w:pStyle w:val="ListParagraph"/>
        <w:numPr>
          <w:ilvl w:val="0"/>
          <w:numId w:val="7"/>
        </w:numPr>
        <w:jc w:val="both"/>
        <w:rPr>
          <w:rFonts w:ascii="Times New Roman" w:hAnsi="Times New Roman"/>
          <w:b/>
          <w:lang w:val="en-GB"/>
        </w:rPr>
      </w:pPr>
      <w:r w:rsidRPr="00046C3F">
        <w:rPr>
          <w:rFonts w:ascii="Times New Roman" w:hAnsi="Times New Roman"/>
          <w:b/>
          <w:lang w:val="en-GB"/>
        </w:rPr>
        <w:t>Improving understanding of mercury in the environment</w:t>
      </w:r>
    </w:p>
    <w:p w:rsidR="00CF6BD2" w:rsidRPr="00046C3F" w:rsidRDefault="00CF6BD2" w:rsidP="00046C3F">
      <w:pPr>
        <w:jc w:val="both"/>
        <w:rPr>
          <w:rFonts w:ascii="Times New Roman" w:hAnsi="Times New Roman"/>
        </w:rPr>
      </w:pPr>
      <w:r w:rsidRPr="00046C3F">
        <w:rPr>
          <w:rFonts w:ascii="Times New Roman" w:hAnsi="Times New Roman"/>
        </w:rPr>
        <w:t>The UNEP 2013 Global Mercury Assessment</w:t>
      </w:r>
      <w:r w:rsidRPr="00046C3F">
        <w:rPr>
          <w:rFonts w:ascii="Times New Roman" w:hAnsi="Times New Roman"/>
          <w:vertAlign w:val="superscript"/>
        </w:rPr>
        <w:footnoteReference w:id="12"/>
      </w:r>
      <w:r w:rsidRPr="00046C3F">
        <w:rPr>
          <w:rFonts w:ascii="Times New Roman" w:hAnsi="Times New Roman"/>
        </w:rPr>
        <w:t xml:space="preserve"> identified large uncertainties in global estimates of mercury emissions in the air due to a lack of information on the mercury content of some raw materials, the levels of activity that release the pollutant, and the validity of assumptions regarding processes and technologies employed to reduce its emissions. The document also pointed out that the accuracy and precision of measurement-based estimates can depend on the validity of extrapolating measurements made at infrequent intervals to longer periods, or measurements made at one plant to other facilities with similar operations. In light of these findings, discussions at the January 2014 retreat between the GEF </w:t>
      </w:r>
      <w:r w:rsidRPr="00046C3F">
        <w:rPr>
          <w:rFonts w:ascii="Times New Roman" w:hAnsi="Times New Roman"/>
        </w:rPr>
        <w:lastRenderedPageBreak/>
        <w:t>Secretariat, STAP, Chemicals Conventions Secretariats and UNEP Chemicals</w:t>
      </w:r>
      <w:r w:rsidRPr="00046C3F">
        <w:rPr>
          <w:rFonts w:ascii="Times New Roman" w:hAnsi="Times New Roman"/>
          <w:vertAlign w:val="superscript"/>
        </w:rPr>
        <w:footnoteReference w:id="13"/>
      </w:r>
      <w:r w:rsidRPr="00046C3F">
        <w:rPr>
          <w:rFonts w:ascii="Times New Roman" w:hAnsi="Times New Roman"/>
        </w:rPr>
        <w:t xml:space="preserve"> explored the potential role of targeted research in furthering knowledge on mercury. It was noted that as a respected global scientific network, the STAP has the opportunity to build upon pre-existing research and knowledge platforms of UNEP Chemicals and the Mercury Partnership to improve the scientific and technical underpinnings of GEF interventions, especially by working towards developing a centralized data platform to standardize data quality and treatment internationally. The STAP is currently engaged with the Society for Eco-toxicology and Chemistry (SETAC)</w:t>
      </w:r>
      <w:r w:rsidRPr="00046C3F">
        <w:rPr>
          <w:rFonts w:ascii="Times New Roman" w:hAnsi="Times New Roman"/>
          <w:vertAlign w:val="superscript"/>
        </w:rPr>
        <w:footnoteReference w:id="14"/>
      </w:r>
      <w:r w:rsidRPr="00046C3F">
        <w:rPr>
          <w:rFonts w:ascii="Times New Roman" w:hAnsi="Times New Roman"/>
        </w:rPr>
        <w:t xml:space="preserve"> to expand the thinking behind encouraging data standardization and sharing between key partner organizations, and using targeted research to test protocols for new datasets and enable more accurate modeling. </w:t>
      </w:r>
    </w:p>
    <w:p w:rsidR="002A488D" w:rsidRPr="00046C3F" w:rsidRDefault="002A488D" w:rsidP="00046C3F">
      <w:pPr>
        <w:pStyle w:val="ListParagraph"/>
        <w:ind w:left="0"/>
        <w:jc w:val="both"/>
        <w:rPr>
          <w:rFonts w:ascii="Times New Roman" w:hAnsi="Times New Roman"/>
          <w:color w:val="000000"/>
        </w:rPr>
      </w:pPr>
    </w:p>
    <w:p w:rsidR="002A488D" w:rsidRPr="00046C3F" w:rsidRDefault="002A488D" w:rsidP="00046C3F">
      <w:pPr>
        <w:pStyle w:val="ListParagraph"/>
        <w:ind w:left="0"/>
        <w:jc w:val="both"/>
        <w:rPr>
          <w:rFonts w:ascii="Times New Roman" w:hAnsi="Times New Roman"/>
        </w:rPr>
      </w:pPr>
    </w:p>
    <w:p w:rsidR="00CF6BD2" w:rsidRPr="00046C3F" w:rsidRDefault="00CF6BD2" w:rsidP="00046C3F">
      <w:pPr>
        <w:pStyle w:val="ListParagraph"/>
        <w:numPr>
          <w:ilvl w:val="0"/>
          <w:numId w:val="43"/>
        </w:numPr>
        <w:jc w:val="both"/>
        <w:rPr>
          <w:rFonts w:ascii="Times New Roman" w:hAnsi="Times New Roman"/>
          <w:b/>
          <w:u w:val="single"/>
        </w:rPr>
      </w:pPr>
      <w:r w:rsidRPr="00046C3F">
        <w:rPr>
          <w:rFonts w:ascii="Times New Roman" w:hAnsi="Times New Roman"/>
          <w:b/>
          <w:u w:val="single"/>
        </w:rPr>
        <w:t>Upcoming activities</w:t>
      </w:r>
    </w:p>
    <w:p w:rsidR="00CF6BD2" w:rsidRPr="00046C3F" w:rsidRDefault="00CF6BD2" w:rsidP="00046C3F">
      <w:pPr>
        <w:pStyle w:val="ListParagraph"/>
        <w:jc w:val="both"/>
        <w:rPr>
          <w:rFonts w:ascii="Times New Roman" w:hAnsi="Times New Roman"/>
          <w:b/>
          <w:u w:val="single"/>
        </w:rPr>
      </w:pPr>
    </w:p>
    <w:p w:rsidR="00CF6BD2" w:rsidRPr="00046C3F" w:rsidRDefault="00CF6BD2" w:rsidP="00046C3F">
      <w:pPr>
        <w:pStyle w:val="ListParagraph"/>
        <w:numPr>
          <w:ilvl w:val="0"/>
          <w:numId w:val="8"/>
        </w:numPr>
        <w:jc w:val="both"/>
        <w:rPr>
          <w:rFonts w:ascii="Times New Roman" w:hAnsi="Times New Roman"/>
          <w:b/>
        </w:rPr>
      </w:pPr>
      <w:r w:rsidRPr="00046C3F">
        <w:rPr>
          <w:rFonts w:ascii="Times New Roman" w:hAnsi="Times New Roman"/>
          <w:b/>
        </w:rPr>
        <w:t xml:space="preserve">Black carbon </w:t>
      </w:r>
    </w:p>
    <w:p w:rsidR="00CF6BD2" w:rsidRDefault="00CF6BD2" w:rsidP="00046C3F">
      <w:pPr>
        <w:jc w:val="both"/>
        <w:rPr>
          <w:rFonts w:ascii="Times New Roman" w:hAnsi="Times New Roman"/>
        </w:rPr>
      </w:pPr>
      <w:r w:rsidRPr="00046C3F">
        <w:rPr>
          <w:rFonts w:ascii="Times New Roman" w:hAnsi="Times New Roman"/>
        </w:rPr>
        <w:t xml:space="preserve">It is being increasingly recognized within scientific communities that significant reductions in emissions of short-lived climate forcers (SLCFs) such as black carbon, methane, HFCs, and tropospheric ozone are essential to prevent </w:t>
      </w:r>
      <w:r w:rsidR="0034701A">
        <w:rPr>
          <w:rFonts w:ascii="Times New Roman" w:hAnsi="Times New Roman"/>
        </w:rPr>
        <w:t xml:space="preserve">dangerous </w:t>
      </w:r>
      <w:r w:rsidRPr="00046C3F">
        <w:rPr>
          <w:rFonts w:ascii="Times New Roman" w:hAnsi="Times New Roman"/>
        </w:rPr>
        <w:t>warming above 2°C</w:t>
      </w:r>
      <w:r w:rsidRPr="00046C3F">
        <w:rPr>
          <w:rStyle w:val="FootnoteReference"/>
          <w:rFonts w:ascii="Times New Roman" w:hAnsi="Times New Roman"/>
        </w:rPr>
        <w:footnoteReference w:id="15"/>
      </w:r>
      <w:r w:rsidRPr="00046C3F">
        <w:rPr>
          <w:rFonts w:ascii="Times New Roman" w:hAnsi="Times New Roman"/>
        </w:rPr>
        <w:t xml:space="preserve">. The GEF has responded to this </w:t>
      </w:r>
      <w:r w:rsidR="0034701A">
        <w:rPr>
          <w:rFonts w:ascii="Times New Roman" w:hAnsi="Times New Roman"/>
        </w:rPr>
        <w:t xml:space="preserve">recognition </w:t>
      </w:r>
      <w:r w:rsidRPr="00046C3F">
        <w:rPr>
          <w:rFonts w:ascii="Times New Roman" w:hAnsi="Times New Roman"/>
        </w:rPr>
        <w:t xml:space="preserve">with its recent inclusion of SLCFs as a target for mitigation using advanced technologies. Given that SLCF mitigation is </w:t>
      </w:r>
      <w:r w:rsidR="002D294F" w:rsidRPr="00046C3F">
        <w:rPr>
          <w:rFonts w:ascii="Times New Roman" w:hAnsi="Times New Roman"/>
        </w:rPr>
        <w:t xml:space="preserve">a </w:t>
      </w:r>
      <w:r w:rsidRPr="00046C3F">
        <w:rPr>
          <w:rFonts w:ascii="Times New Roman" w:hAnsi="Times New Roman"/>
        </w:rPr>
        <w:t>new and rapidly evolving field,</w:t>
      </w:r>
      <w:r w:rsidR="0034701A" w:rsidRPr="00046C3F">
        <w:rPr>
          <w:rFonts w:ascii="Times New Roman" w:hAnsi="Times New Roman"/>
        </w:rPr>
        <w:t xml:space="preserve"> </w:t>
      </w:r>
      <w:r w:rsidR="0034701A">
        <w:rPr>
          <w:rFonts w:ascii="Times New Roman" w:hAnsi="Times New Roman"/>
        </w:rPr>
        <w:t>there exist numerous opportunities for</w:t>
      </w:r>
      <w:r w:rsidRPr="00046C3F">
        <w:rPr>
          <w:rFonts w:ascii="Times New Roman" w:hAnsi="Times New Roman"/>
        </w:rPr>
        <w:t xml:space="preserve"> scientific and technical support to enhance the effectiveness of future interventions</w:t>
      </w:r>
      <w:r w:rsidR="0034701A" w:rsidRPr="00046C3F">
        <w:rPr>
          <w:rStyle w:val="FootnoteReference"/>
          <w:rFonts w:ascii="Times New Roman" w:hAnsi="Times New Roman"/>
        </w:rPr>
        <w:footnoteReference w:id="16"/>
      </w:r>
      <w:r w:rsidRPr="00046C3F">
        <w:rPr>
          <w:rFonts w:ascii="Times New Roman" w:hAnsi="Times New Roman"/>
        </w:rPr>
        <w:t>. The STAP is currently in the process of drafting operational guidance on developing GEF projects that address black carbon – the SLFC that has the greatest effect on the climate. Besides its importance as a climate forcer (second only to carbon dioxide</w:t>
      </w:r>
      <w:r w:rsidRPr="00046C3F">
        <w:rPr>
          <w:rStyle w:val="FootnoteReference"/>
          <w:rFonts w:ascii="Times New Roman" w:hAnsi="Times New Roman"/>
        </w:rPr>
        <w:footnoteReference w:id="17"/>
      </w:r>
      <w:r w:rsidRPr="00046C3F">
        <w:rPr>
          <w:rFonts w:ascii="Times New Roman" w:hAnsi="Times New Roman"/>
        </w:rPr>
        <w:t xml:space="preserve">), black carbon </w:t>
      </w:r>
      <w:r w:rsidR="00E53861" w:rsidRPr="00046C3F">
        <w:rPr>
          <w:rFonts w:ascii="Times New Roman" w:hAnsi="Times New Roman"/>
        </w:rPr>
        <w:t xml:space="preserve">is important </w:t>
      </w:r>
      <w:r w:rsidRPr="00046C3F">
        <w:rPr>
          <w:rFonts w:ascii="Times New Roman" w:hAnsi="Times New Roman"/>
        </w:rPr>
        <w:t>because of the notable lack of monitoring and measurement frameworks presently in place at the project level, and because of the synergistic benefits for human health that could arise from emissions reductions. Interestingly, a significant number of GEF projects already focus on reducing black carbon emissions</w:t>
      </w:r>
      <w:r w:rsidR="0034701A">
        <w:rPr>
          <w:rFonts w:ascii="Times New Roman" w:hAnsi="Times New Roman"/>
        </w:rPr>
        <w:t>,</w:t>
      </w:r>
      <w:r w:rsidRPr="00046C3F">
        <w:rPr>
          <w:rFonts w:ascii="Times New Roman" w:hAnsi="Times New Roman"/>
        </w:rPr>
        <w:t xml:space="preserve"> without taking the climate</w:t>
      </w:r>
      <w:r w:rsidR="00E53861" w:rsidRPr="00046C3F">
        <w:rPr>
          <w:rFonts w:ascii="Times New Roman" w:hAnsi="Times New Roman"/>
        </w:rPr>
        <w:t xml:space="preserve"> benefits</w:t>
      </w:r>
      <w:r w:rsidRPr="00046C3F">
        <w:rPr>
          <w:rFonts w:ascii="Times New Roman" w:hAnsi="Times New Roman"/>
        </w:rPr>
        <w:t xml:space="preserve"> into account. This operational guidance document will </w:t>
      </w:r>
      <w:r w:rsidR="002D294F" w:rsidRPr="00046C3F">
        <w:rPr>
          <w:rFonts w:ascii="Times New Roman" w:hAnsi="Times New Roman"/>
        </w:rPr>
        <w:t>build on recent reports by UNEP/WMO</w:t>
      </w:r>
      <w:r w:rsidR="002D294F" w:rsidRPr="00046C3F">
        <w:rPr>
          <w:rStyle w:val="FootnoteReference"/>
          <w:rFonts w:ascii="Times New Roman" w:hAnsi="Times New Roman"/>
        </w:rPr>
        <w:footnoteReference w:id="18"/>
      </w:r>
      <w:r w:rsidR="001D74FC">
        <w:rPr>
          <w:rFonts w:ascii="Times New Roman" w:hAnsi="Times New Roman"/>
        </w:rPr>
        <w:t>,</w:t>
      </w:r>
      <w:r w:rsidR="002D294F" w:rsidRPr="00046C3F">
        <w:rPr>
          <w:rFonts w:ascii="Times New Roman" w:hAnsi="Times New Roman"/>
        </w:rPr>
        <w:t xml:space="preserve"> the World Bank</w:t>
      </w:r>
      <w:r w:rsidR="002D294F" w:rsidRPr="00046C3F">
        <w:rPr>
          <w:rStyle w:val="FootnoteReference"/>
          <w:rFonts w:ascii="Times New Roman" w:hAnsi="Times New Roman"/>
        </w:rPr>
        <w:footnoteReference w:id="19"/>
      </w:r>
      <w:r w:rsidR="001D74FC">
        <w:rPr>
          <w:rFonts w:ascii="Times New Roman" w:hAnsi="Times New Roman"/>
        </w:rPr>
        <w:t>, and GEF donor countries</w:t>
      </w:r>
      <w:r w:rsidR="002D294F" w:rsidRPr="00046C3F">
        <w:rPr>
          <w:rFonts w:ascii="Times New Roman" w:hAnsi="Times New Roman"/>
        </w:rPr>
        <w:t xml:space="preserve"> on this subject, and </w:t>
      </w:r>
      <w:r w:rsidRPr="00046C3F">
        <w:rPr>
          <w:rFonts w:ascii="Times New Roman" w:hAnsi="Times New Roman"/>
        </w:rPr>
        <w:t>provide project developers with a framework for monitoring and measuring black c</w:t>
      </w:r>
      <w:r w:rsidR="001D74FC">
        <w:rPr>
          <w:rFonts w:ascii="Times New Roman" w:hAnsi="Times New Roman"/>
        </w:rPr>
        <w:t xml:space="preserve">arbon and its climatic impacts </w:t>
      </w:r>
      <w:r w:rsidRPr="00046C3F">
        <w:rPr>
          <w:rFonts w:ascii="Times New Roman" w:hAnsi="Times New Roman"/>
        </w:rPr>
        <w:t xml:space="preserve">and strategies for reducing its emissions across multiple sectors. </w:t>
      </w:r>
    </w:p>
    <w:p w:rsidR="001D74FC" w:rsidRPr="00046C3F" w:rsidRDefault="001D74FC" w:rsidP="00046C3F">
      <w:pPr>
        <w:jc w:val="both"/>
        <w:rPr>
          <w:rFonts w:ascii="Times New Roman" w:hAnsi="Times New Roman"/>
        </w:rPr>
      </w:pPr>
    </w:p>
    <w:p w:rsidR="00CF6BD2" w:rsidRPr="00046C3F" w:rsidRDefault="00CF6BD2" w:rsidP="00046C3F">
      <w:pPr>
        <w:pStyle w:val="ListParagraph"/>
        <w:numPr>
          <w:ilvl w:val="0"/>
          <w:numId w:val="8"/>
        </w:numPr>
        <w:jc w:val="both"/>
        <w:rPr>
          <w:rFonts w:ascii="Times New Roman" w:hAnsi="Times New Roman"/>
          <w:b/>
        </w:rPr>
      </w:pPr>
      <w:r w:rsidRPr="00046C3F">
        <w:rPr>
          <w:rFonts w:ascii="Times New Roman" w:hAnsi="Times New Roman"/>
          <w:b/>
        </w:rPr>
        <w:lastRenderedPageBreak/>
        <w:t>Biofuels for climate change mitigation</w:t>
      </w:r>
    </w:p>
    <w:p w:rsidR="00CF6BD2" w:rsidRPr="00046C3F" w:rsidRDefault="00CF6BD2" w:rsidP="00046C3F">
      <w:pPr>
        <w:jc w:val="both"/>
        <w:rPr>
          <w:rFonts w:ascii="Times New Roman" w:hAnsi="Times New Roman"/>
        </w:rPr>
      </w:pPr>
      <w:r w:rsidRPr="00046C3F">
        <w:rPr>
          <w:rFonts w:ascii="Times New Roman" w:hAnsi="Times New Roman"/>
        </w:rPr>
        <w:t>Recent reports by the IPCC</w:t>
      </w:r>
      <w:r w:rsidRPr="00046C3F">
        <w:rPr>
          <w:rStyle w:val="FootnoteReference"/>
          <w:rFonts w:ascii="Times New Roman" w:hAnsi="Times New Roman"/>
        </w:rPr>
        <w:footnoteReference w:id="20"/>
      </w:r>
      <w:r w:rsidRPr="00046C3F">
        <w:rPr>
          <w:rFonts w:ascii="Times New Roman" w:hAnsi="Times New Roman"/>
        </w:rPr>
        <w:t>, the IEA</w:t>
      </w:r>
      <w:r w:rsidRPr="00046C3F">
        <w:rPr>
          <w:rStyle w:val="FootnoteReference"/>
          <w:rFonts w:ascii="Times New Roman" w:hAnsi="Times New Roman"/>
        </w:rPr>
        <w:footnoteReference w:id="21"/>
      </w:r>
      <w:r w:rsidRPr="00046C3F">
        <w:rPr>
          <w:rFonts w:ascii="Times New Roman" w:hAnsi="Times New Roman"/>
        </w:rPr>
        <w:t>, and the Global Energy Assessment</w:t>
      </w:r>
      <w:r w:rsidRPr="00046C3F">
        <w:rPr>
          <w:rStyle w:val="FootnoteReference"/>
          <w:rFonts w:ascii="Times New Roman" w:hAnsi="Times New Roman"/>
        </w:rPr>
        <w:footnoteReference w:id="22"/>
      </w:r>
      <w:r w:rsidRPr="00046C3F">
        <w:rPr>
          <w:rFonts w:ascii="Times New Roman" w:hAnsi="Times New Roman"/>
        </w:rPr>
        <w:t xml:space="preserve"> highlight the significant role that biofuels</w:t>
      </w:r>
      <w:r w:rsidR="001D74FC">
        <w:rPr>
          <w:rFonts w:ascii="Times New Roman" w:hAnsi="Times New Roman"/>
        </w:rPr>
        <w:t xml:space="preserve"> have as an energy source in future</w:t>
      </w:r>
      <w:r w:rsidRPr="00046C3F">
        <w:rPr>
          <w:rFonts w:ascii="Times New Roman" w:hAnsi="Times New Roman"/>
        </w:rPr>
        <w:t xml:space="preserve"> mitigation scenario</w:t>
      </w:r>
      <w:r w:rsidR="001D74FC">
        <w:rPr>
          <w:rFonts w:ascii="Times New Roman" w:hAnsi="Times New Roman"/>
        </w:rPr>
        <w:t>s</w:t>
      </w:r>
      <w:r w:rsidRPr="00046C3F">
        <w:rPr>
          <w:rFonts w:ascii="Times New Roman" w:hAnsi="Times New Roman"/>
        </w:rPr>
        <w:t xml:space="preserve"> </w:t>
      </w:r>
      <w:r w:rsidR="001D74FC">
        <w:rPr>
          <w:rFonts w:ascii="Times New Roman" w:hAnsi="Times New Roman"/>
        </w:rPr>
        <w:t xml:space="preserve">to stabilize </w:t>
      </w:r>
      <w:r w:rsidRPr="00046C3F">
        <w:rPr>
          <w:rFonts w:ascii="Times New Roman" w:hAnsi="Times New Roman"/>
        </w:rPr>
        <w:t xml:space="preserve">global </w:t>
      </w:r>
      <w:r w:rsidR="001D74FC">
        <w:rPr>
          <w:rFonts w:ascii="Times New Roman" w:hAnsi="Times New Roman"/>
        </w:rPr>
        <w:t xml:space="preserve">average </w:t>
      </w:r>
      <w:r w:rsidRPr="00046C3F">
        <w:rPr>
          <w:rFonts w:ascii="Times New Roman" w:hAnsi="Times New Roman"/>
        </w:rPr>
        <w:t xml:space="preserve">warming </w:t>
      </w:r>
      <w:r w:rsidR="004A0A39" w:rsidRPr="00046C3F">
        <w:rPr>
          <w:rFonts w:ascii="Times New Roman" w:hAnsi="Times New Roman"/>
        </w:rPr>
        <w:t>near</w:t>
      </w:r>
      <w:r w:rsidRPr="00046C3F">
        <w:rPr>
          <w:rFonts w:ascii="Times New Roman" w:hAnsi="Times New Roman"/>
        </w:rPr>
        <w:t>2°C. However, the production of biofuels continues to be a subject of heated debate within the scientific and policy communities, largely due to the environmental and socio-economic impacts of its land use requirements. To assist the GEF with navigating this debate, the STAP is in the process of finalizing a report that provides a simple guidance method to assess un</w:t>
      </w:r>
      <w:r w:rsidR="002F2677">
        <w:rPr>
          <w:rFonts w:ascii="Times New Roman" w:hAnsi="Times New Roman"/>
        </w:rPr>
        <w:t xml:space="preserve">der what circumstances biofuel </w:t>
      </w:r>
      <w:r w:rsidRPr="00046C3F">
        <w:rPr>
          <w:rFonts w:ascii="Times New Roman" w:hAnsi="Times New Roman"/>
        </w:rPr>
        <w:t xml:space="preserve">projects will likely </w:t>
      </w:r>
      <w:r w:rsidR="002D294F" w:rsidRPr="00046C3F">
        <w:rPr>
          <w:rFonts w:ascii="Times New Roman" w:hAnsi="Times New Roman"/>
        </w:rPr>
        <w:t>result in significant greenhouse gas mitigation</w:t>
      </w:r>
      <w:r w:rsidR="002D294F" w:rsidRPr="00046C3F">
        <w:rPr>
          <w:rFonts w:ascii="Times New Roman" w:hAnsi="Times New Roman"/>
          <w:lang w:val="en-GB"/>
        </w:rPr>
        <w:t xml:space="preserve">, minimize the risk of negative environmental impacts, and have the potential to provide positive environmental and social </w:t>
      </w:r>
      <w:r w:rsidR="002F2677">
        <w:rPr>
          <w:rFonts w:ascii="Times New Roman" w:hAnsi="Times New Roman"/>
          <w:lang w:val="en-GB"/>
        </w:rPr>
        <w:t>benefit</w:t>
      </w:r>
      <w:r w:rsidR="002D294F" w:rsidRPr="00046C3F">
        <w:rPr>
          <w:rFonts w:ascii="Times New Roman" w:hAnsi="Times New Roman"/>
          <w:lang w:val="en-GB"/>
        </w:rPr>
        <w:t xml:space="preserve">s including increased </w:t>
      </w:r>
      <w:r w:rsidR="002F2677">
        <w:rPr>
          <w:rFonts w:ascii="Times New Roman" w:hAnsi="Times New Roman"/>
          <w:lang w:val="en-GB"/>
        </w:rPr>
        <w:t>resilience to food security</w:t>
      </w:r>
      <w:r w:rsidR="002D294F" w:rsidRPr="00046C3F">
        <w:rPr>
          <w:rFonts w:ascii="Times New Roman" w:hAnsi="Times New Roman"/>
          <w:lang w:val="en-GB"/>
        </w:rPr>
        <w:t xml:space="preserve">. </w:t>
      </w:r>
      <w:r w:rsidR="002D294F" w:rsidRPr="00046C3F">
        <w:rPr>
          <w:rFonts w:ascii="Times New Roman" w:hAnsi="Times New Roman"/>
        </w:rPr>
        <w:t xml:space="preserve">Preliminary recommendations indicate that biofuels projects need to follow </w:t>
      </w:r>
      <w:r w:rsidR="002F2677">
        <w:rPr>
          <w:rFonts w:ascii="Times New Roman" w:hAnsi="Times New Roman"/>
        </w:rPr>
        <w:t xml:space="preserve">existing </w:t>
      </w:r>
      <w:r w:rsidR="002D294F" w:rsidRPr="00046C3F">
        <w:rPr>
          <w:rFonts w:ascii="Times New Roman" w:hAnsi="Times New Roman"/>
        </w:rPr>
        <w:t xml:space="preserve">safeguards, </w:t>
      </w:r>
      <w:r w:rsidR="002F2677">
        <w:rPr>
          <w:rFonts w:ascii="Times New Roman" w:hAnsi="Times New Roman"/>
        </w:rPr>
        <w:t xml:space="preserve">continually </w:t>
      </w:r>
      <w:r w:rsidR="002D294F" w:rsidRPr="00046C3F">
        <w:rPr>
          <w:rFonts w:ascii="Times New Roman" w:hAnsi="Times New Roman"/>
        </w:rPr>
        <w:t xml:space="preserve">evaluate potential projects against sustainable criteria and indicators such as those proposed by the Global Bioenergy Partnership (GBEP), and emphasize multi-sectoral stakeholder engagement to enhance transparency and accountability. </w:t>
      </w:r>
    </w:p>
    <w:p w:rsidR="00CF6BD2" w:rsidRPr="00046C3F" w:rsidRDefault="00CF6BD2" w:rsidP="00046C3F">
      <w:pPr>
        <w:pStyle w:val="ListParagraph"/>
        <w:numPr>
          <w:ilvl w:val="0"/>
          <w:numId w:val="8"/>
        </w:numPr>
        <w:jc w:val="both"/>
        <w:rPr>
          <w:rFonts w:ascii="Times New Roman" w:hAnsi="Times New Roman"/>
          <w:b/>
        </w:rPr>
      </w:pPr>
      <w:r w:rsidRPr="00046C3F">
        <w:rPr>
          <w:rFonts w:ascii="Times New Roman" w:hAnsi="Times New Roman"/>
          <w:b/>
        </w:rPr>
        <w:t>Sustainable urbanization</w:t>
      </w:r>
    </w:p>
    <w:p w:rsidR="00CF6BD2" w:rsidRPr="00046C3F" w:rsidRDefault="00CF6BD2" w:rsidP="00046C3F">
      <w:pPr>
        <w:jc w:val="both"/>
        <w:rPr>
          <w:rFonts w:ascii="Times New Roman" w:hAnsi="Times New Roman"/>
        </w:rPr>
      </w:pPr>
      <w:r w:rsidRPr="00046C3F">
        <w:rPr>
          <w:rFonts w:ascii="Times New Roman" w:hAnsi="Times New Roman"/>
        </w:rPr>
        <w:t>As the world’s urban population continues to grow</w:t>
      </w:r>
      <w:r w:rsidRPr="00046C3F">
        <w:rPr>
          <w:rStyle w:val="FootnoteReference"/>
          <w:rFonts w:ascii="Times New Roman" w:hAnsi="Times New Roman"/>
        </w:rPr>
        <w:footnoteReference w:id="23"/>
      </w:r>
      <w:r w:rsidRPr="00046C3F">
        <w:rPr>
          <w:rFonts w:ascii="Times New Roman" w:hAnsi="Times New Roman"/>
        </w:rPr>
        <w:t xml:space="preserve">, it becomes increasingly clear that cities will have significant influence in determining whether local, regional, and global environmental and sustainable development goals are met.  The STAP is currently writing a document that reports various options for increasing the sustainability of urbanization, and the vital role that the GEF can play in catalyzing this complex process. The document shows how sustainable urbanization relates </w:t>
      </w:r>
      <w:proofErr w:type="gramStart"/>
      <w:r w:rsidRPr="00046C3F">
        <w:rPr>
          <w:rFonts w:ascii="Times New Roman" w:hAnsi="Times New Roman"/>
        </w:rPr>
        <w:t>to</w:t>
      </w:r>
      <w:proofErr w:type="gramEnd"/>
      <w:r w:rsidRPr="00046C3F">
        <w:rPr>
          <w:rFonts w:ascii="Times New Roman" w:hAnsi="Times New Roman"/>
        </w:rPr>
        <w:t xml:space="preserve"> </w:t>
      </w:r>
      <w:r w:rsidR="002F2677">
        <w:rPr>
          <w:rFonts w:ascii="Times New Roman" w:hAnsi="Times New Roman"/>
        </w:rPr>
        <w:t>many of the</w:t>
      </w:r>
      <w:r w:rsidRPr="00046C3F">
        <w:rPr>
          <w:rFonts w:ascii="Times New Roman" w:hAnsi="Times New Roman"/>
        </w:rPr>
        <w:t xml:space="preserve"> goals of GEF focal areas, and identifies elements for the implementation of integrated approaches for cities in GEF-6. These elements include refining the objectives</w:t>
      </w:r>
      <w:r w:rsidR="002E56EF" w:rsidRPr="00046C3F">
        <w:rPr>
          <w:rFonts w:ascii="Times New Roman" w:hAnsi="Times New Roman"/>
        </w:rPr>
        <w:t xml:space="preserve"> of the GEF-6 Integrated Approach</w:t>
      </w:r>
      <w:r w:rsidR="002F2677">
        <w:rPr>
          <w:rFonts w:ascii="Times New Roman" w:hAnsi="Times New Roman"/>
        </w:rPr>
        <w:t xml:space="preserve"> on Sustainable Cities to</w:t>
      </w:r>
      <w:r w:rsidR="002E56EF" w:rsidRPr="00046C3F">
        <w:rPr>
          <w:rFonts w:ascii="Times New Roman" w:hAnsi="Times New Roman"/>
        </w:rPr>
        <w:t xml:space="preserve"> delimit</w:t>
      </w:r>
      <w:r w:rsidR="002F2677">
        <w:rPr>
          <w:rFonts w:ascii="Times New Roman" w:hAnsi="Times New Roman"/>
        </w:rPr>
        <w:t xml:space="preserve"> </w:t>
      </w:r>
      <w:r w:rsidR="002E56EF" w:rsidRPr="00046C3F">
        <w:rPr>
          <w:rFonts w:ascii="Times New Roman" w:hAnsi="Times New Roman"/>
        </w:rPr>
        <w:t>expect</w:t>
      </w:r>
      <w:r w:rsidR="007425A8">
        <w:rPr>
          <w:rFonts w:ascii="Times New Roman" w:hAnsi="Times New Roman"/>
        </w:rPr>
        <w:t>ed</w:t>
      </w:r>
      <w:r w:rsidR="002E56EF" w:rsidRPr="00046C3F">
        <w:rPr>
          <w:rFonts w:ascii="Times New Roman" w:hAnsi="Times New Roman"/>
        </w:rPr>
        <w:t xml:space="preserve"> outcomes and results, and thus indicators of success</w:t>
      </w:r>
      <w:r w:rsidR="002E56EF" w:rsidRPr="00046C3F">
        <w:rPr>
          <w:rStyle w:val="FootnoteReference"/>
          <w:rFonts w:ascii="Times New Roman" w:hAnsi="Times New Roman"/>
        </w:rPr>
        <w:footnoteReference w:id="24"/>
      </w:r>
      <w:r w:rsidR="001E6FB4" w:rsidRPr="00046C3F">
        <w:rPr>
          <w:rStyle w:val="FootnoteReference"/>
          <w:rFonts w:ascii="Times New Roman" w:hAnsi="Times New Roman"/>
        </w:rPr>
        <w:footnoteReference w:id="25"/>
      </w:r>
      <w:r w:rsidR="00AC3CBE">
        <w:rPr>
          <w:rFonts w:ascii="Times New Roman" w:hAnsi="Times New Roman"/>
        </w:rPr>
        <w:t>.</w:t>
      </w:r>
      <w:r w:rsidR="002E56EF" w:rsidRPr="00046C3F">
        <w:rPr>
          <w:rFonts w:ascii="Times New Roman" w:hAnsi="Times New Roman"/>
        </w:rPr>
        <w:t xml:space="preserve"> </w:t>
      </w:r>
      <w:r w:rsidRPr="00046C3F">
        <w:rPr>
          <w:rFonts w:ascii="Times New Roman" w:hAnsi="Times New Roman"/>
        </w:rPr>
        <w:t xml:space="preserve"> The </w:t>
      </w:r>
      <w:r w:rsidR="002F2677">
        <w:rPr>
          <w:rFonts w:ascii="Times New Roman" w:hAnsi="Times New Roman"/>
        </w:rPr>
        <w:t>Panel</w:t>
      </w:r>
      <w:r w:rsidRPr="00046C3F">
        <w:rPr>
          <w:rFonts w:ascii="Times New Roman" w:hAnsi="Times New Roman"/>
        </w:rPr>
        <w:t xml:space="preserve"> </w:t>
      </w:r>
      <w:r w:rsidR="002F2677">
        <w:rPr>
          <w:rFonts w:ascii="Times New Roman" w:hAnsi="Times New Roman"/>
        </w:rPr>
        <w:t>looks forward to assisting</w:t>
      </w:r>
      <w:r w:rsidRPr="00046C3F">
        <w:rPr>
          <w:rFonts w:ascii="Times New Roman" w:hAnsi="Times New Roman"/>
        </w:rPr>
        <w:t xml:space="preserve"> the GEF to improve and scale up its efforts </w:t>
      </w:r>
      <w:r w:rsidR="002F2677">
        <w:rPr>
          <w:rFonts w:ascii="Times New Roman" w:hAnsi="Times New Roman"/>
        </w:rPr>
        <w:t xml:space="preserve">in this domain </w:t>
      </w:r>
      <w:r w:rsidRPr="00046C3F">
        <w:rPr>
          <w:rFonts w:ascii="Times New Roman" w:hAnsi="Times New Roman"/>
        </w:rPr>
        <w:t>by increasing the methodological rigor of project and program design, and identifying harmonized indicator</w:t>
      </w:r>
      <w:r w:rsidR="002F2677">
        <w:rPr>
          <w:rFonts w:ascii="Times New Roman" w:hAnsi="Times New Roman"/>
        </w:rPr>
        <w:t>s</w:t>
      </w:r>
      <w:r w:rsidRPr="00046C3F">
        <w:rPr>
          <w:rFonts w:ascii="Times New Roman" w:hAnsi="Times New Roman"/>
        </w:rPr>
        <w:t xml:space="preserve"> that are relevant to outcomes of multiple focal areas. A </w:t>
      </w:r>
      <w:r w:rsidR="002F2677">
        <w:rPr>
          <w:rFonts w:ascii="Times New Roman" w:hAnsi="Times New Roman"/>
        </w:rPr>
        <w:t xml:space="preserve">STAP </w:t>
      </w:r>
      <w:r w:rsidRPr="00046C3F">
        <w:rPr>
          <w:rFonts w:ascii="Times New Roman" w:hAnsi="Times New Roman"/>
        </w:rPr>
        <w:t xml:space="preserve">policy brief </w:t>
      </w:r>
      <w:r w:rsidR="002F2677">
        <w:rPr>
          <w:rFonts w:ascii="Times New Roman" w:hAnsi="Times New Roman"/>
        </w:rPr>
        <w:t>on sustainable urbanization</w:t>
      </w:r>
      <w:r w:rsidRPr="00046C3F">
        <w:rPr>
          <w:rFonts w:ascii="Times New Roman" w:hAnsi="Times New Roman"/>
        </w:rPr>
        <w:t xml:space="preserve"> will be made available to the GEF Council and Assembly in May 2014. </w:t>
      </w:r>
    </w:p>
    <w:p w:rsidR="00CF6BD2" w:rsidRPr="00046C3F" w:rsidRDefault="00CF6BD2" w:rsidP="00046C3F">
      <w:pPr>
        <w:pStyle w:val="ListParagraph"/>
        <w:numPr>
          <w:ilvl w:val="0"/>
          <w:numId w:val="8"/>
        </w:numPr>
        <w:jc w:val="both"/>
        <w:rPr>
          <w:rFonts w:ascii="Times New Roman" w:hAnsi="Times New Roman"/>
          <w:b/>
        </w:rPr>
      </w:pPr>
      <w:r w:rsidRPr="00046C3F">
        <w:rPr>
          <w:rFonts w:ascii="Times New Roman" w:hAnsi="Times New Roman"/>
          <w:b/>
        </w:rPr>
        <w:t>Agro</w:t>
      </w:r>
      <w:r w:rsidR="00C72308" w:rsidRPr="00046C3F">
        <w:rPr>
          <w:rFonts w:ascii="Times New Roman" w:hAnsi="Times New Roman"/>
          <w:b/>
        </w:rPr>
        <w:t>-</w:t>
      </w:r>
      <w:r w:rsidRPr="00046C3F">
        <w:rPr>
          <w:rFonts w:ascii="Times New Roman" w:hAnsi="Times New Roman"/>
          <w:b/>
        </w:rPr>
        <w:t>ecosystem resilience</w:t>
      </w:r>
    </w:p>
    <w:p w:rsidR="00CF6BD2" w:rsidRPr="00046C3F" w:rsidRDefault="00CF6BD2" w:rsidP="00046C3F">
      <w:pPr>
        <w:jc w:val="both"/>
        <w:rPr>
          <w:rFonts w:ascii="Times New Roman" w:hAnsi="Times New Roman"/>
        </w:rPr>
      </w:pPr>
      <w:r w:rsidRPr="00046C3F">
        <w:rPr>
          <w:rFonts w:ascii="Times New Roman" w:hAnsi="Times New Roman"/>
        </w:rPr>
        <w:t>Resilient agro</w:t>
      </w:r>
      <w:r w:rsidR="00C72308" w:rsidRPr="00046C3F">
        <w:rPr>
          <w:rFonts w:ascii="Times New Roman" w:hAnsi="Times New Roman"/>
        </w:rPr>
        <w:t>-</w:t>
      </w:r>
      <w:r w:rsidRPr="00046C3F">
        <w:rPr>
          <w:rFonts w:ascii="Times New Roman" w:hAnsi="Times New Roman"/>
        </w:rPr>
        <w:t>ecosystems are able to absorb shocks and stresses while maintaining ecological, social and economic functions in the long-term. In a world where rising climate instability is projected to increase social unrest and economic volatility, approaches such as sustainable land management have emerged to build agro</w:t>
      </w:r>
      <w:r w:rsidR="00C72308" w:rsidRPr="00046C3F">
        <w:rPr>
          <w:rFonts w:ascii="Times New Roman" w:hAnsi="Times New Roman"/>
        </w:rPr>
        <w:t>-</w:t>
      </w:r>
      <w:r w:rsidRPr="00046C3F">
        <w:rPr>
          <w:rFonts w:ascii="Times New Roman" w:hAnsi="Times New Roman"/>
        </w:rPr>
        <w:t xml:space="preserve">ecosystem resilience by integrating the management of land, water and biodiversity for the generation of ecosystem services and improved livelihoods. Despite the growing popularity of such </w:t>
      </w:r>
      <w:r w:rsidRPr="00046C3F">
        <w:rPr>
          <w:rFonts w:ascii="Times New Roman" w:hAnsi="Times New Roman"/>
        </w:rPr>
        <w:lastRenderedPageBreak/>
        <w:t>approaches, defining measureable indicators of the resilience of agro</w:t>
      </w:r>
      <w:r w:rsidR="00C72308" w:rsidRPr="00046C3F">
        <w:rPr>
          <w:rFonts w:ascii="Times New Roman" w:hAnsi="Times New Roman"/>
        </w:rPr>
        <w:t>-</w:t>
      </w:r>
      <w:r w:rsidRPr="00046C3F">
        <w:rPr>
          <w:rFonts w:ascii="Times New Roman" w:hAnsi="Times New Roman"/>
        </w:rPr>
        <w:t xml:space="preserve">ecosystems remains a significant challenge because of their multi-dimensional nature – both spatially and temporally. To address this, the STAP, in collaboration with the GEF, UNCCD, UNFCCC and CBD, will be convening a </w:t>
      </w:r>
      <w:r w:rsidR="001E5346">
        <w:rPr>
          <w:rFonts w:ascii="Times New Roman" w:hAnsi="Times New Roman"/>
        </w:rPr>
        <w:t xml:space="preserve">small expert </w:t>
      </w:r>
      <w:r w:rsidRPr="00046C3F">
        <w:rPr>
          <w:rFonts w:ascii="Times New Roman" w:hAnsi="Times New Roman"/>
        </w:rPr>
        <w:t xml:space="preserve">workshop in </w:t>
      </w:r>
      <w:r w:rsidR="002D294F" w:rsidRPr="00046C3F">
        <w:rPr>
          <w:rFonts w:ascii="Times New Roman" w:hAnsi="Times New Roman"/>
        </w:rPr>
        <w:t xml:space="preserve">September </w:t>
      </w:r>
      <w:r w:rsidRPr="00046C3F">
        <w:rPr>
          <w:rFonts w:ascii="Times New Roman" w:hAnsi="Times New Roman"/>
        </w:rPr>
        <w:t>2014 to bring together a diversity of expert perspectives with the primary goal of identifying indicators of agro</w:t>
      </w:r>
      <w:r w:rsidR="00C72308" w:rsidRPr="00046C3F">
        <w:rPr>
          <w:rFonts w:ascii="Times New Roman" w:hAnsi="Times New Roman"/>
        </w:rPr>
        <w:t>-</w:t>
      </w:r>
      <w:r w:rsidRPr="00046C3F">
        <w:rPr>
          <w:rFonts w:ascii="Times New Roman" w:hAnsi="Times New Roman"/>
        </w:rPr>
        <w:t>ecosystem resilience that can be measured, monitored and assessed at local, national and global scales. In addition to increasing harmonization of monitoring and reporting of co</w:t>
      </w:r>
      <w:r w:rsidR="002F2677">
        <w:rPr>
          <w:rFonts w:ascii="Times New Roman" w:hAnsi="Times New Roman"/>
        </w:rPr>
        <w:t>mmon objectives across the GEF F</w:t>
      </w:r>
      <w:r w:rsidRPr="00046C3F">
        <w:rPr>
          <w:rFonts w:ascii="Times New Roman" w:hAnsi="Times New Roman"/>
        </w:rPr>
        <w:t xml:space="preserve">ocal </w:t>
      </w:r>
      <w:r w:rsidR="002F2677">
        <w:rPr>
          <w:rFonts w:ascii="Times New Roman" w:hAnsi="Times New Roman"/>
        </w:rPr>
        <w:t>A</w:t>
      </w:r>
      <w:r w:rsidRPr="00046C3F">
        <w:rPr>
          <w:rFonts w:ascii="Times New Roman" w:hAnsi="Times New Roman"/>
        </w:rPr>
        <w:t>reas and Conventions, such indicators would underpin evidence generation on the effectiveness of different land management approaches at increasing agro</w:t>
      </w:r>
      <w:r w:rsidR="00C72308" w:rsidRPr="00046C3F">
        <w:rPr>
          <w:rFonts w:ascii="Times New Roman" w:hAnsi="Times New Roman"/>
        </w:rPr>
        <w:t>-</w:t>
      </w:r>
      <w:r w:rsidRPr="00046C3F">
        <w:rPr>
          <w:rFonts w:ascii="Times New Roman" w:hAnsi="Times New Roman"/>
        </w:rPr>
        <w:t>ecosystem resilience.</w:t>
      </w:r>
    </w:p>
    <w:p w:rsidR="00CF6BD2" w:rsidRPr="002F2677" w:rsidRDefault="00847906" w:rsidP="00046C3F">
      <w:pPr>
        <w:ind w:left="720"/>
        <w:jc w:val="both"/>
        <w:rPr>
          <w:rFonts w:ascii="Times New Roman" w:hAnsi="Times New Roman"/>
          <w:b/>
        </w:rPr>
      </w:pPr>
      <w:r w:rsidRPr="002F2677">
        <w:rPr>
          <w:rFonts w:ascii="Times New Roman" w:hAnsi="Times New Roman"/>
          <w:b/>
        </w:rPr>
        <w:t>e. National Adaptation Plans</w:t>
      </w:r>
    </w:p>
    <w:p w:rsidR="003B7FF0" w:rsidRPr="00046C3F" w:rsidRDefault="00847906" w:rsidP="00046C3F">
      <w:pPr>
        <w:jc w:val="both"/>
        <w:rPr>
          <w:rFonts w:ascii="Times New Roman" w:hAnsi="Times New Roman"/>
        </w:rPr>
      </w:pPr>
      <w:r w:rsidRPr="002F2677">
        <w:rPr>
          <w:rFonts w:ascii="Times New Roman" w:hAnsi="Times New Roman"/>
        </w:rPr>
        <w:t>National Adaptation</w:t>
      </w:r>
      <w:r w:rsidR="002F2677" w:rsidRPr="002F2677">
        <w:rPr>
          <w:rFonts w:ascii="Times New Roman" w:hAnsi="Times New Roman"/>
        </w:rPr>
        <w:t xml:space="preserve"> Plans (NAP</w:t>
      </w:r>
      <w:r w:rsidRPr="002F2677">
        <w:rPr>
          <w:rFonts w:ascii="Times New Roman" w:hAnsi="Times New Roman"/>
        </w:rPr>
        <w:t>s) are an emerging and important area in adaptation science and policy. The IPCC’s Fifth Assessment Report (AR5) has highlighted the importance of mainstreaming adaptation concerns into existing planning a</w:t>
      </w:r>
      <w:r w:rsidR="002F2677" w:rsidRPr="002F2677">
        <w:rPr>
          <w:rFonts w:ascii="Times New Roman" w:hAnsi="Times New Roman"/>
        </w:rPr>
        <w:t xml:space="preserve">nd development processes at </w:t>
      </w:r>
      <w:r w:rsidRPr="002F2677">
        <w:rPr>
          <w:rFonts w:ascii="Times New Roman" w:hAnsi="Times New Roman"/>
        </w:rPr>
        <w:t xml:space="preserve">national and sub-national levels. </w:t>
      </w:r>
      <w:r w:rsidR="002F2677" w:rsidRPr="002F2677">
        <w:rPr>
          <w:rFonts w:ascii="Times New Roman" w:hAnsi="Times New Roman"/>
        </w:rPr>
        <w:t>In recent years, NAP</w:t>
      </w:r>
      <w:r w:rsidR="005561CD" w:rsidRPr="002F2677">
        <w:rPr>
          <w:rFonts w:ascii="Times New Roman" w:hAnsi="Times New Roman"/>
        </w:rPr>
        <w:t>s have also emerged as an important area for multilateral action under the United Nations Framework Convention on Climate Change (UNFCCC), and the GEF ha</w:t>
      </w:r>
      <w:r w:rsidR="002F2677" w:rsidRPr="002F2677">
        <w:rPr>
          <w:rFonts w:ascii="Times New Roman" w:hAnsi="Times New Roman"/>
        </w:rPr>
        <w:t>s been urged to support the NAP</w:t>
      </w:r>
      <w:r w:rsidR="005561CD" w:rsidRPr="002F2677">
        <w:rPr>
          <w:rFonts w:ascii="Times New Roman" w:hAnsi="Times New Roman"/>
        </w:rPr>
        <w:t xml:space="preserve">s for all developing countries. </w:t>
      </w:r>
      <w:r w:rsidR="003B7FF0" w:rsidRPr="002F2677">
        <w:rPr>
          <w:rFonts w:ascii="Times New Roman" w:hAnsi="Times New Roman"/>
        </w:rPr>
        <w:t xml:space="preserve">Given the need to develop guidance for GEF projects in this area, and to support project development, STAP is preparing a technical report that will present a number of different institutional models and approaches for mainstreaming adaptation at the national level. This report will examine issues related both </w:t>
      </w:r>
      <w:r w:rsidR="002F2677" w:rsidRPr="002F2677">
        <w:rPr>
          <w:rFonts w:ascii="Times New Roman" w:hAnsi="Times New Roman"/>
        </w:rPr>
        <w:t>to the process of NAP</w:t>
      </w:r>
      <w:r w:rsidR="003B7FF0" w:rsidRPr="002F2677">
        <w:rPr>
          <w:rFonts w:ascii="Times New Roman" w:hAnsi="Times New Roman"/>
        </w:rPr>
        <w:t xml:space="preserve">s and NAP outcomes.  </w:t>
      </w:r>
      <w:r w:rsidR="00D22532" w:rsidRPr="002F2677">
        <w:rPr>
          <w:rFonts w:ascii="Times New Roman" w:hAnsi="Times New Roman"/>
        </w:rPr>
        <w:t>T</w:t>
      </w:r>
      <w:r w:rsidR="003B7FF0" w:rsidRPr="002F2677">
        <w:rPr>
          <w:rFonts w:ascii="Times New Roman" w:hAnsi="Times New Roman"/>
        </w:rPr>
        <w:t xml:space="preserve">he </w:t>
      </w:r>
      <w:r w:rsidR="00D22532" w:rsidRPr="002F2677">
        <w:rPr>
          <w:rFonts w:ascii="Times New Roman" w:hAnsi="Times New Roman"/>
        </w:rPr>
        <w:t xml:space="preserve">STAP </w:t>
      </w:r>
      <w:r w:rsidR="003B7FF0" w:rsidRPr="002F2677">
        <w:rPr>
          <w:rFonts w:ascii="Times New Roman" w:hAnsi="Times New Roman"/>
        </w:rPr>
        <w:t>report will identify different pathways through which national adaptation / strategy development was (and is</w:t>
      </w:r>
      <w:r w:rsidR="002F2677" w:rsidRPr="002F2677">
        <w:rPr>
          <w:rFonts w:ascii="Times New Roman" w:hAnsi="Times New Roman"/>
        </w:rPr>
        <w:t>) being</w:t>
      </w:r>
      <w:r w:rsidR="003B7FF0" w:rsidRPr="002F2677">
        <w:rPr>
          <w:rFonts w:ascii="Times New Roman" w:hAnsi="Times New Roman"/>
        </w:rPr>
        <w:t xml:space="preserve"> carried out, including relevant enabling policies, institutional arrangements, stakeholder engagement and the role of science and knowledge (including assessments of impacts, vulnerability and adaptation). The report will also present possible outcomes of a NAP process, in terms of the attributes and characteristics of the national and sub-national institutional arrangements for mainstreaming and long-term adaptation.</w:t>
      </w:r>
    </w:p>
    <w:p w:rsidR="003B7FF0" w:rsidRPr="00046C3F" w:rsidRDefault="003B7FF0" w:rsidP="00046C3F">
      <w:pPr>
        <w:ind w:left="720"/>
        <w:jc w:val="both"/>
        <w:rPr>
          <w:rFonts w:ascii="Times New Roman" w:hAnsi="Times New Roman"/>
          <w:b/>
        </w:rPr>
      </w:pPr>
      <w:r w:rsidRPr="00046C3F">
        <w:rPr>
          <w:rFonts w:ascii="Times New Roman" w:hAnsi="Times New Roman"/>
          <w:b/>
        </w:rPr>
        <w:t>f. The scientific basis for measuring, monitoring and evaluating adaptation</w:t>
      </w:r>
    </w:p>
    <w:p w:rsidR="00D654C5" w:rsidRDefault="003B7FF0" w:rsidP="00D654C5">
      <w:pPr>
        <w:pStyle w:val="ListParagraph"/>
        <w:tabs>
          <w:tab w:val="left" w:pos="900"/>
        </w:tabs>
        <w:ind w:left="0"/>
        <w:jc w:val="both"/>
        <w:rPr>
          <w:rFonts w:ascii="Times New Roman" w:hAnsi="Times New Roman"/>
          <w:b/>
          <w:bCs/>
          <w:lang w:val="en-GB"/>
        </w:rPr>
      </w:pPr>
      <w:r w:rsidRPr="00046C3F">
        <w:rPr>
          <w:rFonts w:ascii="Times New Roman" w:hAnsi="Times New Roman"/>
          <w:lang w:val="en-GB"/>
        </w:rPr>
        <w:t xml:space="preserve">Climate change adaptation is an emerging area where there is a need to develop robust and empirically validated methodologies based in sound science. Measuring, monitoring and evaluating adaptation actions is particularly important for developing countries because it is needed to identify effective, efficient measures and allocate scarce resources to those actions that are most likely to increase resilience to climate risks in a way that also supports short- and long-term development objectives. Evidence-based results are required to guide policy responses, design adaptation interventions and scale up actions. M&amp;E methodologies also need to be cost-effective in the sense that they need to be viable within budgetary constraints and operationally implementable. In collaboration with UNEP’s Programme of Research on Vulnerability, Impacts and Adaptation (PROVIA), STAP is undertaking an activity </w:t>
      </w:r>
      <w:r w:rsidR="00623ED7" w:rsidRPr="00046C3F">
        <w:rPr>
          <w:rFonts w:ascii="Times New Roman" w:hAnsi="Times New Roman"/>
          <w:color w:val="000000"/>
        </w:rPr>
        <w:t>which will involve a set of commissioned papers related to measurement, monitoring and evaluation that will help improve the design and use of M&amp;E systems, particularly as interventions target medium to long-term adaptation. The commissioned papers will be discussed and examined during a stakeholder validation / dissemination workshop later in the year.</w:t>
      </w:r>
      <w:r w:rsidR="00A03A78" w:rsidRPr="00046C3F">
        <w:rPr>
          <w:rFonts w:ascii="Times New Roman" w:hAnsi="Times New Roman"/>
          <w:b/>
          <w:bCs/>
          <w:lang w:val="en-GB"/>
        </w:rPr>
        <w:t xml:space="preserve"> </w:t>
      </w:r>
    </w:p>
    <w:p w:rsidR="00D654C5" w:rsidRDefault="00D654C5" w:rsidP="00D654C5">
      <w:pPr>
        <w:pStyle w:val="ListParagraph"/>
        <w:tabs>
          <w:tab w:val="left" w:pos="900"/>
        </w:tabs>
        <w:ind w:left="0"/>
        <w:jc w:val="both"/>
        <w:rPr>
          <w:rFonts w:ascii="Times New Roman" w:hAnsi="Times New Roman"/>
          <w:b/>
          <w:bCs/>
          <w:lang w:val="en-GB"/>
        </w:rPr>
      </w:pPr>
    </w:p>
    <w:p w:rsidR="001E5346" w:rsidRDefault="001E5346" w:rsidP="00D654C5">
      <w:pPr>
        <w:pStyle w:val="ListParagraph"/>
        <w:tabs>
          <w:tab w:val="left" w:pos="900"/>
        </w:tabs>
        <w:ind w:left="0"/>
        <w:jc w:val="both"/>
        <w:rPr>
          <w:rFonts w:ascii="Times New Roman" w:hAnsi="Times New Roman"/>
          <w:b/>
          <w:bCs/>
          <w:lang w:val="en-GB"/>
        </w:rPr>
      </w:pPr>
    </w:p>
    <w:p w:rsidR="00935F6B" w:rsidRPr="00046C3F" w:rsidRDefault="00935F6B" w:rsidP="00D654C5">
      <w:pPr>
        <w:pStyle w:val="ListParagraph"/>
        <w:numPr>
          <w:ilvl w:val="0"/>
          <w:numId w:val="7"/>
        </w:numPr>
        <w:tabs>
          <w:tab w:val="left" w:pos="900"/>
        </w:tabs>
        <w:jc w:val="both"/>
        <w:rPr>
          <w:rFonts w:ascii="Times New Roman" w:hAnsi="Times New Roman"/>
          <w:b/>
          <w:bCs/>
          <w:lang w:val="en-GB"/>
        </w:rPr>
      </w:pPr>
      <w:r w:rsidRPr="00046C3F">
        <w:rPr>
          <w:rFonts w:ascii="Times New Roman" w:hAnsi="Times New Roman"/>
          <w:b/>
          <w:bCs/>
          <w:lang w:val="en-GB"/>
        </w:rPr>
        <w:lastRenderedPageBreak/>
        <w:t>Improvement of the Methodology of GHG emission Reduction Calculations in GEF Projects</w:t>
      </w:r>
    </w:p>
    <w:p w:rsidR="00935F6B" w:rsidRPr="00046C3F" w:rsidRDefault="00935F6B" w:rsidP="00046C3F">
      <w:pPr>
        <w:pStyle w:val="ListParagraph"/>
        <w:tabs>
          <w:tab w:val="left" w:pos="900"/>
        </w:tabs>
        <w:jc w:val="both"/>
        <w:rPr>
          <w:rFonts w:ascii="Times New Roman" w:hAnsi="Times New Roman"/>
          <w:b/>
          <w:bCs/>
          <w:lang w:val="en-GB"/>
        </w:rPr>
      </w:pPr>
    </w:p>
    <w:p w:rsidR="00935F6B" w:rsidRPr="00046C3F" w:rsidRDefault="00935F6B" w:rsidP="00046C3F">
      <w:pPr>
        <w:pStyle w:val="ListParagraph"/>
        <w:tabs>
          <w:tab w:val="left" w:pos="900"/>
        </w:tabs>
        <w:ind w:left="0"/>
        <w:jc w:val="both"/>
        <w:rPr>
          <w:rFonts w:ascii="Times New Roman" w:hAnsi="Times New Roman"/>
          <w:bCs/>
          <w:lang w:val="en-GB"/>
        </w:rPr>
      </w:pPr>
      <w:r w:rsidRPr="00046C3F">
        <w:rPr>
          <w:rFonts w:ascii="Times New Roman" w:hAnsi="Times New Roman"/>
          <w:bCs/>
          <w:lang w:val="en-GB"/>
        </w:rPr>
        <w:t>In the report of the 45</w:t>
      </w:r>
      <w:r w:rsidRPr="00046C3F">
        <w:rPr>
          <w:rFonts w:ascii="Times New Roman" w:hAnsi="Times New Roman"/>
          <w:bCs/>
          <w:vertAlign w:val="superscript"/>
          <w:lang w:val="en-GB"/>
        </w:rPr>
        <w:t>th</w:t>
      </w:r>
      <w:r w:rsidRPr="00046C3F">
        <w:rPr>
          <w:rFonts w:ascii="Times New Roman" w:hAnsi="Times New Roman"/>
          <w:bCs/>
          <w:lang w:val="en-GB"/>
        </w:rPr>
        <w:t xml:space="preserve"> Meeting of the Council</w:t>
      </w:r>
      <w:r w:rsidRPr="00046C3F">
        <w:rPr>
          <w:rStyle w:val="FootnoteReference"/>
          <w:rFonts w:ascii="Times New Roman" w:hAnsi="Times New Roman"/>
          <w:bCs/>
          <w:lang w:val="en-GB"/>
        </w:rPr>
        <w:footnoteReference w:id="26"/>
      </w:r>
      <w:r w:rsidRPr="00046C3F">
        <w:rPr>
          <w:rFonts w:ascii="Times New Roman" w:hAnsi="Times New Roman"/>
          <w:bCs/>
          <w:lang w:val="en-GB"/>
        </w:rPr>
        <w:t>, the Council requests “</w:t>
      </w:r>
      <w:r w:rsidRPr="00D654C5">
        <w:rPr>
          <w:rFonts w:ascii="Times New Roman" w:hAnsi="Times New Roman"/>
          <w:bCs/>
          <w:i/>
          <w:lang w:val="en-GB"/>
        </w:rPr>
        <w:t>the GEF Secretariat, in collaboration with STAP and other relevant entities to continue its work on the improvement of the methodology of GHG emissions reduction calculations, and to engage in dialogue to (</w:t>
      </w:r>
      <w:proofErr w:type="spellStart"/>
      <w:r w:rsidRPr="00D654C5">
        <w:rPr>
          <w:rFonts w:ascii="Times New Roman" w:hAnsi="Times New Roman"/>
          <w:bCs/>
          <w:i/>
          <w:lang w:val="en-GB"/>
        </w:rPr>
        <w:t>i</w:t>
      </w:r>
      <w:proofErr w:type="spellEnd"/>
      <w:r w:rsidRPr="00D654C5">
        <w:rPr>
          <w:rFonts w:ascii="Times New Roman" w:hAnsi="Times New Roman"/>
          <w:bCs/>
          <w:i/>
          <w:lang w:val="en-GB"/>
        </w:rPr>
        <w:t>) the assessment of direct GHG emission reduction during project implementation and at completion, and (ii) improved estimation of indirect GHG emission reduction</w:t>
      </w:r>
      <w:r w:rsidRPr="00046C3F">
        <w:rPr>
          <w:rFonts w:ascii="Times New Roman" w:hAnsi="Times New Roman"/>
          <w:bCs/>
          <w:lang w:val="en-GB"/>
        </w:rPr>
        <w:t>.” Subsequently, the STAP has participated in two GEF Secretar</w:t>
      </w:r>
      <w:r w:rsidR="001E5346">
        <w:rPr>
          <w:rFonts w:ascii="Times New Roman" w:hAnsi="Times New Roman"/>
          <w:bCs/>
          <w:lang w:val="en-GB"/>
        </w:rPr>
        <w:t>iat coordinated dialogues with A</w:t>
      </w:r>
      <w:r w:rsidRPr="00046C3F">
        <w:rPr>
          <w:rFonts w:ascii="Times New Roman" w:hAnsi="Times New Roman"/>
          <w:bCs/>
          <w:lang w:val="en-GB"/>
        </w:rPr>
        <w:t xml:space="preserve">gencies, and at present two working groups are to be set up in June 2014 (working through until March </w:t>
      </w:r>
      <w:r w:rsidR="00922A7B" w:rsidRPr="00046C3F">
        <w:rPr>
          <w:rFonts w:ascii="Times New Roman" w:hAnsi="Times New Roman"/>
          <w:bCs/>
          <w:lang w:val="en-GB"/>
        </w:rPr>
        <w:t>2015)</w:t>
      </w:r>
      <w:r w:rsidRPr="00046C3F">
        <w:rPr>
          <w:rFonts w:ascii="Times New Roman" w:hAnsi="Times New Roman"/>
          <w:bCs/>
          <w:lang w:val="en-GB"/>
        </w:rPr>
        <w:t xml:space="preserve"> to draft detailed propositions for the Council. </w:t>
      </w:r>
      <w:r w:rsidR="001E5346">
        <w:rPr>
          <w:rFonts w:ascii="Times New Roman" w:hAnsi="Times New Roman"/>
          <w:bCs/>
          <w:lang w:val="en-GB"/>
        </w:rPr>
        <w:t xml:space="preserve">STAP is currently </w:t>
      </w:r>
      <w:r w:rsidRPr="00046C3F">
        <w:rPr>
          <w:rFonts w:ascii="Times New Roman" w:hAnsi="Times New Roman"/>
          <w:bCs/>
          <w:lang w:val="en-GB"/>
        </w:rPr>
        <w:t>engage</w:t>
      </w:r>
      <w:r w:rsidR="001E5346">
        <w:rPr>
          <w:rFonts w:ascii="Times New Roman" w:hAnsi="Times New Roman"/>
          <w:bCs/>
          <w:lang w:val="en-GB"/>
        </w:rPr>
        <w:t>d</w:t>
      </w:r>
      <w:r w:rsidRPr="00046C3F">
        <w:rPr>
          <w:rFonts w:ascii="Times New Roman" w:hAnsi="Times New Roman"/>
          <w:bCs/>
          <w:lang w:val="en-GB"/>
        </w:rPr>
        <w:t xml:space="preserve"> in </w:t>
      </w:r>
      <w:r w:rsidR="001E5346">
        <w:rPr>
          <w:rFonts w:ascii="Times New Roman" w:hAnsi="Times New Roman"/>
          <w:bCs/>
          <w:lang w:val="en-GB"/>
        </w:rPr>
        <w:t xml:space="preserve">Working Group 1, </w:t>
      </w:r>
      <w:r w:rsidR="00A03A78" w:rsidRPr="00046C3F">
        <w:rPr>
          <w:rFonts w:ascii="Times New Roman" w:hAnsi="Times New Roman"/>
          <w:bCs/>
          <w:lang w:val="en-GB"/>
        </w:rPr>
        <w:t>which seeks to propose improvements to existing GEF GHG accounting methodologies for direct ex-ante GHG reduction for transport, renewable energy and energy efficiency projects, as well as a new GEF GHG accounting methodology for estimation of urban proje</w:t>
      </w:r>
      <w:r w:rsidR="001E5346">
        <w:rPr>
          <w:rFonts w:ascii="Times New Roman" w:hAnsi="Times New Roman"/>
          <w:bCs/>
          <w:lang w:val="en-GB"/>
        </w:rPr>
        <w:t>cts’ emission reduction impacts. In addition, STAP is assisting in</w:t>
      </w:r>
      <w:r w:rsidR="00922A7B" w:rsidRPr="00046C3F">
        <w:rPr>
          <w:rFonts w:ascii="Times New Roman" w:hAnsi="Times New Roman"/>
          <w:bCs/>
          <w:lang w:val="en-GB"/>
        </w:rPr>
        <w:t xml:space="preserve"> </w:t>
      </w:r>
      <w:r w:rsidR="00A03A78" w:rsidRPr="00046C3F">
        <w:rPr>
          <w:rFonts w:ascii="Times New Roman" w:hAnsi="Times New Roman"/>
          <w:bCs/>
          <w:lang w:val="en-GB"/>
        </w:rPr>
        <w:t xml:space="preserve">Working Group 2 </w:t>
      </w:r>
      <w:r w:rsidR="001E5346">
        <w:rPr>
          <w:rFonts w:ascii="Times New Roman" w:hAnsi="Times New Roman"/>
          <w:bCs/>
          <w:lang w:val="en-GB"/>
        </w:rPr>
        <w:t>which is reviewing</w:t>
      </w:r>
      <w:r w:rsidR="00A03A78" w:rsidRPr="00046C3F">
        <w:rPr>
          <w:rFonts w:ascii="Times New Roman" w:hAnsi="Times New Roman"/>
          <w:bCs/>
          <w:lang w:val="en-GB"/>
        </w:rPr>
        <w:t xml:space="preserve"> a new GEF GHG methodology for the estimation of LULUCF project</w:t>
      </w:r>
      <w:r w:rsidR="001E5346">
        <w:rPr>
          <w:rFonts w:ascii="Times New Roman" w:hAnsi="Times New Roman"/>
          <w:bCs/>
          <w:lang w:val="en-GB"/>
        </w:rPr>
        <w:t xml:space="preserve">s climate mitigation impact. </w:t>
      </w:r>
      <w:r w:rsidR="00A03A78" w:rsidRPr="00046C3F">
        <w:rPr>
          <w:rFonts w:ascii="Times New Roman" w:hAnsi="Times New Roman"/>
          <w:bCs/>
          <w:lang w:val="en-GB"/>
        </w:rPr>
        <w:t>STAP will seek to help the GEF partnership avoid duplication wherever possible, noting its past work in transportation methodologies, carbon accounting (through the recen</w:t>
      </w:r>
      <w:r w:rsidR="001E5346">
        <w:rPr>
          <w:rFonts w:ascii="Times New Roman" w:hAnsi="Times New Roman"/>
          <w:bCs/>
          <w:lang w:val="en-GB"/>
        </w:rPr>
        <w:t>t carbon benefits project work)</w:t>
      </w:r>
      <w:r w:rsidR="00A03A78" w:rsidRPr="00046C3F">
        <w:rPr>
          <w:rFonts w:ascii="Times New Roman" w:hAnsi="Times New Roman"/>
          <w:bCs/>
          <w:lang w:val="en-GB"/>
        </w:rPr>
        <w:t xml:space="preserve"> as well as other efforts in the field that might be brought to bear for the GEF. </w:t>
      </w:r>
    </w:p>
    <w:p w:rsidR="00D654C5" w:rsidRDefault="00D654C5" w:rsidP="00046C3F">
      <w:pPr>
        <w:jc w:val="both"/>
        <w:rPr>
          <w:rFonts w:ascii="Times New Roman" w:hAnsi="Times New Roman"/>
          <w:b/>
          <w:u w:val="single"/>
        </w:rPr>
      </w:pPr>
    </w:p>
    <w:p w:rsidR="00CF6BD2" w:rsidRPr="00046C3F" w:rsidRDefault="007425A8" w:rsidP="00D654C5">
      <w:pPr>
        <w:ind w:firstLine="360"/>
        <w:jc w:val="both"/>
        <w:rPr>
          <w:rFonts w:ascii="Times New Roman" w:hAnsi="Times New Roman"/>
          <w:b/>
          <w:u w:val="single"/>
        </w:rPr>
      </w:pPr>
      <w:r>
        <w:rPr>
          <w:rFonts w:ascii="Times New Roman" w:hAnsi="Times New Roman"/>
          <w:b/>
          <w:u w:val="single"/>
        </w:rPr>
        <w:t>8</w:t>
      </w:r>
      <w:r w:rsidR="00D654C5">
        <w:rPr>
          <w:rFonts w:ascii="Times New Roman" w:hAnsi="Times New Roman"/>
          <w:b/>
          <w:u w:val="single"/>
        </w:rPr>
        <w:t>.</w:t>
      </w:r>
      <w:r w:rsidR="00D654C5">
        <w:rPr>
          <w:rFonts w:ascii="Times New Roman" w:hAnsi="Times New Roman"/>
          <w:b/>
          <w:u w:val="single"/>
        </w:rPr>
        <w:tab/>
      </w:r>
      <w:r w:rsidR="00CF6BD2" w:rsidRPr="00046C3F">
        <w:rPr>
          <w:rFonts w:ascii="Times New Roman" w:hAnsi="Times New Roman"/>
          <w:b/>
          <w:u w:val="single"/>
        </w:rPr>
        <w:t>STAP engagement with conventions</w:t>
      </w:r>
    </w:p>
    <w:p w:rsidR="00CF6BD2" w:rsidRPr="00046C3F" w:rsidRDefault="00CF6BD2" w:rsidP="00046C3F">
      <w:pPr>
        <w:pStyle w:val="ListParagraph"/>
        <w:jc w:val="both"/>
        <w:rPr>
          <w:rFonts w:ascii="Times New Roman" w:hAnsi="Times New Roman"/>
          <w:b/>
          <w:u w:val="single"/>
        </w:rPr>
      </w:pPr>
    </w:p>
    <w:p w:rsidR="00CF6BD2" w:rsidRPr="00046C3F" w:rsidRDefault="00CF6BD2" w:rsidP="00046C3F">
      <w:pPr>
        <w:pStyle w:val="ListParagraph"/>
        <w:numPr>
          <w:ilvl w:val="0"/>
          <w:numId w:val="9"/>
        </w:numPr>
        <w:jc w:val="both"/>
        <w:rPr>
          <w:rFonts w:ascii="Times New Roman" w:hAnsi="Times New Roman"/>
          <w:b/>
          <w:u w:val="single"/>
        </w:rPr>
      </w:pPr>
      <w:r w:rsidRPr="00046C3F">
        <w:rPr>
          <w:rFonts w:ascii="Times New Roman" w:hAnsi="Times New Roman"/>
          <w:b/>
        </w:rPr>
        <w:t>UNCCD, UNFCCC, CBD – Agro</w:t>
      </w:r>
      <w:r w:rsidR="00C72308" w:rsidRPr="00046C3F">
        <w:rPr>
          <w:rFonts w:ascii="Times New Roman" w:hAnsi="Times New Roman"/>
          <w:b/>
        </w:rPr>
        <w:t>-</w:t>
      </w:r>
      <w:r w:rsidRPr="00046C3F">
        <w:rPr>
          <w:rFonts w:ascii="Times New Roman" w:hAnsi="Times New Roman"/>
          <w:b/>
        </w:rPr>
        <w:t>ecosystem resilience workshop</w:t>
      </w:r>
    </w:p>
    <w:p w:rsidR="00CF6BD2" w:rsidRPr="00046C3F" w:rsidRDefault="00CF6BD2" w:rsidP="00046C3F">
      <w:pPr>
        <w:jc w:val="both"/>
        <w:rPr>
          <w:rFonts w:ascii="Times New Roman" w:hAnsi="Times New Roman"/>
        </w:rPr>
      </w:pPr>
      <w:r w:rsidRPr="00046C3F">
        <w:rPr>
          <w:rFonts w:ascii="Times New Roman" w:hAnsi="Times New Roman"/>
        </w:rPr>
        <w:t xml:space="preserve">At the Rio+20 conference in June 2013, the UNCCD, UNFCCC, and CBD reinforced their mutual interests in enhancing linkages between </w:t>
      </w:r>
      <w:r w:rsidR="001E5346">
        <w:rPr>
          <w:rFonts w:ascii="Times New Roman" w:hAnsi="Times New Roman"/>
        </w:rPr>
        <w:t xml:space="preserve">mainstreaming </w:t>
      </w:r>
      <w:r w:rsidRPr="00046C3F">
        <w:rPr>
          <w:rFonts w:ascii="Times New Roman" w:hAnsi="Times New Roman"/>
        </w:rPr>
        <w:t xml:space="preserve">biodiversity </w:t>
      </w:r>
      <w:r w:rsidR="001E5346">
        <w:rPr>
          <w:rFonts w:ascii="Times New Roman" w:hAnsi="Times New Roman"/>
        </w:rPr>
        <w:t>conservat</w:t>
      </w:r>
      <w:r w:rsidRPr="00046C3F">
        <w:rPr>
          <w:rFonts w:ascii="Times New Roman" w:hAnsi="Times New Roman"/>
        </w:rPr>
        <w:t>ion, sustainable land management, and climate change mitigation and adaptation</w:t>
      </w:r>
      <w:r w:rsidRPr="00046C3F">
        <w:rPr>
          <w:rStyle w:val="FootnoteReference"/>
          <w:rFonts w:ascii="Times New Roman" w:hAnsi="Times New Roman"/>
        </w:rPr>
        <w:footnoteReference w:id="27"/>
      </w:r>
      <w:r w:rsidRPr="00046C3F">
        <w:rPr>
          <w:rFonts w:ascii="Times New Roman" w:hAnsi="Times New Roman"/>
        </w:rPr>
        <w:t>. Building resilience in agro</w:t>
      </w:r>
      <w:r w:rsidR="00C72308" w:rsidRPr="00046C3F">
        <w:rPr>
          <w:rFonts w:ascii="Times New Roman" w:hAnsi="Times New Roman"/>
        </w:rPr>
        <w:t>-</w:t>
      </w:r>
      <w:r w:rsidRPr="00046C3F">
        <w:rPr>
          <w:rFonts w:ascii="Times New Roman" w:hAnsi="Times New Roman"/>
        </w:rPr>
        <w:t xml:space="preserve">ecosystems offers an avenue to connect and address these mutual goals, and is already highly relevant to all three Conventions – e.g. through a focus on ecosystem resilience within </w:t>
      </w:r>
      <w:r w:rsidR="001E5346">
        <w:rPr>
          <w:rFonts w:ascii="Times New Roman" w:hAnsi="Times New Roman"/>
        </w:rPr>
        <w:t xml:space="preserve">the </w:t>
      </w:r>
      <w:r w:rsidRPr="00046C3F">
        <w:rPr>
          <w:rFonts w:ascii="Times New Roman" w:hAnsi="Times New Roman"/>
        </w:rPr>
        <w:t xml:space="preserve">CBD’s Aichi Target 15; sustainable land management within UNCCD’s Strategic Objective 3 of the 10-year strategic plan; and land-based adaptation within UNFCCC’s Cancun Adaptation Framework. Meanwhile, the GEF is increasingly seeking to enhance the resilience of terrestrial and marine environments through cross-cutting projects, including through complementarities with the LDCF and SCCF. </w:t>
      </w:r>
      <w:r w:rsidR="00CD1113" w:rsidRPr="00046C3F">
        <w:rPr>
          <w:rFonts w:ascii="Times New Roman" w:hAnsi="Times New Roman"/>
        </w:rPr>
        <w:t>As outlined above, STAP will be coordinating a GEF-wide effort to identify indicators of agro-ecosystem resilience at multiple scales.</w:t>
      </w:r>
      <w:r w:rsidR="002D294F" w:rsidRPr="00046C3F">
        <w:rPr>
          <w:rFonts w:ascii="Times New Roman" w:hAnsi="Times New Roman"/>
        </w:rPr>
        <w:t xml:space="preserve"> This effort is a prequel to future work on identifying common indicators for multiple-focal area projects.</w:t>
      </w:r>
    </w:p>
    <w:p w:rsidR="00F33522" w:rsidRPr="00046C3F" w:rsidRDefault="00F33522" w:rsidP="00046C3F">
      <w:pPr>
        <w:jc w:val="both"/>
        <w:rPr>
          <w:rFonts w:ascii="Times New Roman" w:hAnsi="Times New Roman"/>
        </w:rPr>
        <w:sectPr w:rsidR="00F33522" w:rsidRPr="00046C3F" w:rsidSect="00D23577">
          <w:headerReference w:type="default" r:id="rId12"/>
          <w:pgSz w:w="12240" w:h="15840"/>
          <w:pgMar w:top="1440" w:right="1440" w:bottom="1440" w:left="1440" w:header="720" w:footer="720" w:gutter="0"/>
          <w:cols w:space="720"/>
          <w:docGrid w:linePitch="360"/>
        </w:sectPr>
      </w:pPr>
      <w:bookmarkStart w:id="0" w:name="_GoBack"/>
      <w:bookmarkEnd w:id="0"/>
    </w:p>
    <w:p w:rsidR="00CF6BD2" w:rsidRPr="00046C3F" w:rsidRDefault="00CF6BD2" w:rsidP="00046C3F">
      <w:pPr>
        <w:jc w:val="both"/>
        <w:rPr>
          <w:rFonts w:ascii="Times New Roman" w:hAnsi="Times New Roman"/>
          <w:b/>
        </w:rPr>
      </w:pPr>
      <w:r w:rsidRPr="00046C3F">
        <w:rPr>
          <w:rFonts w:ascii="Times New Roman" w:hAnsi="Times New Roman"/>
          <w:b/>
        </w:rPr>
        <w:lastRenderedPageBreak/>
        <w:t>ANNEX 1. STAP Work Program FY14 record of achievement</w:t>
      </w:r>
    </w:p>
    <w:tbl>
      <w:tblPr>
        <w:tblW w:w="14783"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6570"/>
        <w:gridCol w:w="2520"/>
        <w:gridCol w:w="4410"/>
      </w:tblGrid>
      <w:tr w:rsidR="00CF6BD2" w:rsidRPr="00046C3F" w:rsidTr="00F13CC0">
        <w:tc>
          <w:tcPr>
            <w:tcW w:w="1283" w:type="dxa"/>
            <w:tcBorders>
              <w:bottom w:val="single" w:sz="4" w:space="0" w:color="auto"/>
            </w:tcBorders>
            <w:shd w:val="clear" w:color="auto" w:fill="auto"/>
          </w:tcPr>
          <w:p w:rsidR="00CF6BD2" w:rsidRPr="00046C3F" w:rsidRDefault="00CF6BD2" w:rsidP="00046C3F">
            <w:pPr>
              <w:spacing w:after="0"/>
              <w:jc w:val="both"/>
              <w:rPr>
                <w:rFonts w:ascii="Times New Roman" w:hAnsi="Times New Roman"/>
                <w:b/>
              </w:rPr>
            </w:pPr>
            <w:r w:rsidRPr="00046C3F">
              <w:rPr>
                <w:rFonts w:ascii="Times New Roman" w:hAnsi="Times New Roman"/>
                <w:b/>
              </w:rPr>
              <w:t>Act. Nr.</w:t>
            </w:r>
          </w:p>
        </w:tc>
        <w:tc>
          <w:tcPr>
            <w:tcW w:w="6570" w:type="dxa"/>
            <w:tcBorders>
              <w:bottom w:val="single" w:sz="4" w:space="0" w:color="auto"/>
            </w:tcBorders>
            <w:shd w:val="clear" w:color="auto" w:fill="auto"/>
          </w:tcPr>
          <w:p w:rsidR="00CF6BD2" w:rsidRPr="00046C3F" w:rsidRDefault="00CF6BD2" w:rsidP="00046C3F">
            <w:pPr>
              <w:spacing w:after="0"/>
              <w:jc w:val="both"/>
              <w:rPr>
                <w:rFonts w:ascii="Times New Roman" w:hAnsi="Times New Roman"/>
                <w:b/>
                <w:bCs/>
                <w:lang w:bidi="en-US"/>
              </w:rPr>
            </w:pPr>
            <w:r w:rsidRPr="00046C3F">
              <w:rPr>
                <w:rFonts w:ascii="Times New Roman" w:hAnsi="Times New Roman"/>
                <w:b/>
                <w:bCs/>
                <w:lang w:bidi="en-US"/>
              </w:rPr>
              <w:t>Output / Product</w:t>
            </w:r>
          </w:p>
        </w:tc>
        <w:tc>
          <w:tcPr>
            <w:tcW w:w="2520" w:type="dxa"/>
            <w:tcBorders>
              <w:bottom w:val="single" w:sz="4" w:space="0" w:color="auto"/>
            </w:tcBorders>
            <w:shd w:val="clear" w:color="auto" w:fill="auto"/>
          </w:tcPr>
          <w:p w:rsidR="00CF6BD2" w:rsidRPr="00046C3F" w:rsidRDefault="00CF6BD2" w:rsidP="00046C3F">
            <w:pPr>
              <w:spacing w:after="0"/>
              <w:ind w:left="200" w:hanging="180"/>
              <w:jc w:val="both"/>
              <w:rPr>
                <w:rFonts w:ascii="Times New Roman" w:hAnsi="Times New Roman"/>
                <w:b/>
              </w:rPr>
            </w:pPr>
            <w:r w:rsidRPr="00046C3F">
              <w:rPr>
                <w:rFonts w:ascii="Times New Roman" w:hAnsi="Times New Roman"/>
                <w:b/>
              </w:rPr>
              <w:t>Milestones</w:t>
            </w:r>
          </w:p>
        </w:tc>
        <w:tc>
          <w:tcPr>
            <w:tcW w:w="4410" w:type="dxa"/>
            <w:tcBorders>
              <w:bottom w:val="single" w:sz="4" w:space="0" w:color="auto"/>
            </w:tcBorders>
          </w:tcPr>
          <w:p w:rsidR="00CF6BD2" w:rsidRPr="00046C3F" w:rsidRDefault="00CF6BD2" w:rsidP="00046C3F">
            <w:pPr>
              <w:spacing w:after="0"/>
              <w:jc w:val="both"/>
              <w:rPr>
                <w:rFonts w:ascii="Times New Roman" w:hAnsi="Times New Roman"/>
                <w:b/>
              </w:rPr>
            </w:pPr>
            <w:r w:rsidRPr="00046C3F">
              <w:rPr>
                <w:rFonts w:ascii="Times New Roman" w:hAnsi="Times New Roman"/>
                <w:b/>
              </w:rPr>
              <w:t>Status / Next Steps</w:t>
            </w:r>
          </w:p>
        </w:tc>
      </w:tr>
      <w:tr w:rsidR="00CF6BD2" w:rsidRPr="00046C3F" w:rsidTr="00F13CC0">
        <w:tc>
          <w:tcPr>
            <w:tcW w:w="1283" w:type="dxa"/>
          </w:tcPr>
          <w:p w:rsidR="00CF6BD2" w:rsidRPr="00046C3F" w:rsidRDefault="00CF6BD2" w:rsidP="00046C3F">
            <w:pPr>
              <w:spacing w:after="0"/>
              <w:jc w:val="both"/>
              <w:rPr>
                <w:rFonts w:ascii="Times New Roman" w:hAnsi="Times New Roman"/>
                <w:b/>
              </w:rPr>
            </w:pPr>
            <w:r w:rsidRPr="00046C3F">
              <w:rPr>
                <w:rFonts w:ascii="Times New Roman" w:hAnsi="Times New Roman"/>
                <w:b/>
              </w:rPr>
              <w:t>Cross-cutting XC#4</w:t>
            </w:r>
          </w:p>
        </w:tc>
        <w:tc>
          <w:tcPr>
            <w:tcW w:w="6570" w:type="dxa"/>
          </w:tcPr>
          <w:p w:rsidR="00CF6BD2" w:rsidRPr="00046C3F" w:rsidRDefault="00CF6BD2" w:rsidP="00046C3F">
            <w:pPr>
              <w:spacing w:after="0"/>
              <w:jc w:val="both"/>
              <w:rPr>
                <w:rFonts w:ascii="Times New Roman" w:hAnsi="Times New Roman"/>
              </w:rPr>
            </w:pPr>
            <w:r w:rsidRPr="00046C3F">
              <w:rPr>
                <w:rFonts w:ascii="Times New Roman" w:hAnsi="Times New Roman"/>
                <w:b/>
              </w:rPr>
              <w:t>Scientific guidance to GEF Project 3449 Carbon Benefits Project (CBP): Modeling, Measurement and Monitoring (UNEP/World Bank MSP)</w:t>
            </w:r>
            <w:r w:rsidRPr="00046C3F">
              <w:rPr>
                <w:rFonts w:ascii="Times New Roman" w:hAnsi="Times New Roman"/>
              </w:rPr>
              <w:t xml:space="preserve"> </w:t>
            </w:r>
          </w:p>
          <w:p w:rsidR="00CF6BD2" w:rsidRPr="00046C3F" w:rsidRDefault="00CF6BD2" w:rsidP="00046C3F">
            <w:pPr>
              <w:spacing w:after="0"/>
              <w:jc w:val="both"/>
              <w:rPr>
                <w:rFonts w:ascii="Times New Roman" w:hAnsi="Times New Roman"/>
              </w:rPr>
            </w:pPr>
          </w:p>
          <w:p w:rsidR="00CF6BD2" w:rsidRPr="00046C3F" w:rsidRDefault="00CF6BD2" w:rsidP="00046C3F">
            <w:pPr>
              <w:spacing w:after="0"/>
              <w:jc w:val="both"/>
              <w:rPr>
                <w:rFonts w:ascii="Times New Roman" w:hAnsi="Times New Roman"/>
              </w:rPr>
            </w:pPr>
            <w:r w:rsidRPr="00046C3F">
              <w:rPr>
                <w:rFonts w:ascii="Times New Roman" w:hAnsi="Times New Roman"/>
                <w:b/>
              </w:rPr>
              <w:t>Justification:</w:t>
            </w:r>
            <w:r w:rsidRPr="00046C3F">
              <w:rPr>
                <w:rFonts w:ascii="Times New Roman" w:hAnsi="Times New Roman"/>
              </w:rPr>
              <w:t xml:space="preserve"> Responding to a request from the GEF Secretariat, STAP will lead an independent review of the utility of the set of tools developed by the Carbon Benefits Project. The review will be conducted by the GEF Agencies (project developers), and experts on carbon tools. The review outcomes will serve to strengthen the applicability and longevity of the tools for the GEF. </w:t>
            </w:r>
          </w:p>
        </w:tc>
        <w:tc>
          <w:tcPr>
            <w:tcW w:w="2520" w:type="dxa"/>
          </w:tcPr>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CBP review meeting in September 2012</w:t>
            </w:r>
          </w:p>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Recommendations and conclusions resulting from the review: December 2012</w:t>
            </w:r>
          </w:p>
          <w:p w:rsidR="00CF6BD2" w:rsidRPr="00046C3F" w:rsidRDefault="00CF6BD2" w:rsidP="00046C3F">
            <w:pPr>
              <w:spacing w:after="0"/>
              <w:ind w:left="200" w:hanging="180"/>
              <w:jc w:val="both"/>
              <w:rPr>
                <w:rFonts w:ascii="Times New Roman" w:hAnsi="Times New Roman"/>
              </w:rPr>
            </w:pPr>
          </w:p>
        </w:tc>
        <w:tc>
          <w:tcPr>
            <w:tcW w:w="4410" w:type="dxa"/>
          </w:tcPr>
          <w:p w:rsidR="00CF6BD2" w:rsidRPr="00046C3F" w:rsidRDefault="00CF6BD2" w:rsidP="00046C3F">
            <w:pPr>
              <w:spacing w:after="0"/>
              <w:jc w:val="both"/>
              <w:rPr>
                <w:rFonts w:ascii="Times New Roman" w:hAnsi="Times New Roman"/>
              </w:rPr>
            </w:pPr>
            <w:r w:rsidRPr="00046C3F">
              <w:rPr>
                <w:rFonts w:ascii="Times New Roman" w:hAnsi="Times New Roman"/>
              </w:rPr>
              <w:t xml:space="preserve"> Completed. The report was submitted to the GEF Secretariat and UNEP. </w:t>
            </w:r>
          </w:p>
        </w:tc>
      </w:tr>
      <w:tr w:rsidR="00CF6BD2" w:rsidRPr="00046C3F" w:rsidTr="00F13CC0">
        <w:trPr>
          <w:trHeight w:val="1160"/>
        </w:trPr>
        <w:tc>
          <w:tcPr>
            <w:tcW w:w="1283" w:type="dxa"/>
          </w:tcPr>
          <w:p w:rsidR="00CF6BD2" w:rsidRPr="00046C3F" w:rsidRDefault="00CF6BD2" w:rsidP="00046C3F">
            <w:pPr>
              <w:spacing w:after="0"/>
              <w:jc w:val="both"/>
              <w:rPr>
                <w:rFonts w:ascii="Times New Roman" w:hAnsi="Times New Roman"/>
                <w:b/>
              </w:rPr>
            </w:pPr>
            <w:r w:rsidRPr="00046C3F">
              <w:rPr>
                <w:rFonts w:ascii="Times New Roman" w:hAnsi="Times New Roman"/>
                <w:b/>
              </w:rPr>
              <w:t>Cross-cutting XC#12</w:t>
            </w:r>
          </w:p>
          <w:p w:rsidR="00CF6BD2" w:rsidRPr="00046C3F" w:rsidRDefault="00CF6BD2" w:rsidP="00046C3F">
            <w:pPr>
              <w:spacing w:after="0"/>
              <w:jc w:val="both"/>
              <w:rPr>
                <w:rFonts w:ascii="Times New Roman" w:hAnsi="Times New Roman"/>
                <w:i/>
              </w:rPr>
            </w:pPr>
          </w:p>
        </w:tc>
        <w:tc>
          <w:tcPr>
            <w:tcW w:w="6570"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t>Scientific advice to GEF on impacts of urbanization on the delivery of GEBs</w:t>
            </w:r>
          </w:p>
          <w:p w:rsidR="00CF6BD2" w:rsidRPr="00046C3F" w:rsidRDefault="00CF6BD2" w:rsidP="00046C3F">
            <w:pPr>
              <w:spacing w:after="0"/>
              <w:jc w:val="both"/>
              <w:rPr>
                <w:rFonts w:ascii="Times New Roman" w:hAnsi="Times New Roman"/>
                <w:b/>
                <w:bCs/>
              </w:rPr>
            </w:pPr>
          </w:p>
          <w:p w:rsidR="00CF6BD2" w:rsidRPr="00046C3F" w:rsidRDefault="00CF6BD2" w:rsidP="00046C3F">
            <w:pPr>
              <w:spacing w:after="0"/>
              <w:jc w:val="both"/>
              <w:rPr>
                <w:rFonts w:ascii="Times New Roman" w:hAnsi="Times New Roman"/>
                <w:bCs/>
              </w:rPr>
            </w:pPr>
            <w:r w:rsidRPr="00046C3F">
              <w:rPr>
                <w:rFonts w:ascii="Times New Roman" w:hAnsi="Times New Roman"/>
                <w:b/>
                <w:bCs/>
              </w:rPr>
              <w:t>Justification:</w:t>
            </w:r>
            <w:r w:rsidRPr="00046C3F">
              <w:rPr>
                <w:rFonts w:ascii="Times New Roman" w:hAnsi="Times New Roman"/>
                <w:bCs/>
              </w:rPr>
              <w:t xml:space="preserve"> Half of humanity now lives in cities and within the next two decades 60% of the world’s population will reside in urban areas. Urban growth is the highest in the developing world, Cities offer major opportunities to reduce environmental pressures, but if not properly managed can represent ever increasing threat to the global environment (GEBs). STAP’s assessment of environmental impacts and opportunities of urbanization will help to inform GEF project implementation and contribute to the development of GEF-6 strategies to properly capture opportunities and avoid negative impacts on GEBs associated with expanding urban environments.</w:t>
            </w:r>
          </w:p>
          <w:p w:rsidR="00CF6BD2" w:rsidRPr="00046C3F" w:rsidRDefault="00CF6BD2" w:rsidP="00046C3F">
            <w:pPr>
              <w:spacing w:after="0"/>
              <w:jc w:val="both"/>
              <w:rPr>
                <w:rFonts w:ascii="Times New Roman" w:hAnsi="Times New Roman"/>
                <w:bCs/>
              </w:rPr>
            </w:pPr>
            <w:r w:rsidRPr="00046C3F">
              <w:rPr>
                <w:rFonts w:ascii="Times New Roman" w:hAnsi="Times New Roman"/>
                <w:b/>
                <w:bCs/>
              </w:rPr>
              <w:t>Requested by:</w:t>
            </w:r>
            <w:r w:rsidRPr="00046C3F">
              <w:rPr>
                <w:rFonts w:ascii="Times New Roman" w:hAnsi="Times New Roman"/>
                <w:bCs/>
              </w:rPr>
              <w:t xml:space="preserve"> STAP Panel </w:t>
            </w:r>
          </w:p>
        </w:tc>
        <w:tc>
          <w:tcPr>
            <w:tcW w:w="2520" w:type="dxa"/>
          </w:tcPr>
          <w:p w:rsidR="00CF6BD2" w:rsidRPr="00046C3F" w:rsidRDefault="00CF6BD2" w:rsidP="00046C3F">
            <w:pPr>
              <w:pStyle w:val="ListParagraph"/>
              <w:numPr>
                <w:ilvl w:val="0"/>
                <w:numId w:val="15"/>
              </w:numPr>
              <w:tabs>
                <w:tab w:val="left" w:pos="290"/>
              </w:tabs>
              <w:spacing w:after="0" w:line="240" w:lineRule="auto"/>
              <w:ind w:left="200" w:hanging="180"/>
              <w:contextualSpacing w:val="0"/>
              <w:jc w:val="both"/>
              <w:rPr>
                <w:rFonts w:ascii="Times New Roman" w:hAnsi="Times New Roman"/>
              </w:rPr>
            </w:pPr>
            <w:r w:rsidRPr="00046C3F">
              <w:rPr>
                <w:rFonts w:ascii="Times New Roman" w:hAnsi="Times New Roman"/>
              </w:rPr>
              <w:t>Coordination with GEF Sec to have a Green Cities forum (</w:t>
            </w:r>
            <w:proofErr w:type="spellStart"/>
            <w:r w:rsidRPr="00046C3F">
              <w:rPr>
                <w:rFonts w:ascii="Times New Roman" w:hAnsi="Times New Roman"/>
              </w:rPr>
              <w:t>tbd</w:t>
            </w:r>
            <w:proofErr w:type="spellEnd"/>
            <w:r w:rsidRPr="00046C3F">
              <w:rPr>
                <w:rFonts w:ascii="Times New Roman" w:hAnsi="Times New Roman"/>
              </w:rPr>
              <w:t xml:space="preserve"> with GEF Sec)</w:t>
            </w:r>
          </w:p>
          <w:p w:rsidR="00CF6BD2" w:rsidRPr="00046C3F" w:rsidRDefault="00CF6BD2" w:rsidP="00046C3F">
            <w:pPr>
              <w:pStyle w:val="ListParagraph"/>
              <w:tabs>
                <w:tab w:val="left" w:pos="290"/>
              </w:tabs>
              <w:ind w:left="200" w:hanging="180"/>
              <w:jc w:val="both"/>
              <w:rPr>
                <w:rFonts w:ascii="Times New Roman" w:hAnsi="Times New Roman"/>
              </w:rPr>
            </w:pPr>
          </w:p>
          <w:p w:rsidR="00CF6BD2" w:rsidRPr="00046C3F" w:rsidRDefault="00CF6BD2" w:rsidP="00046C3F">
            <w:pPr>
              <w:pStyle w:val="ListParagraph"/>
              <w:numPr>
                <w:ilvl w:val="0"/>
                <w:numId w:val="15"/>
              </w:numPr>
              <w:tabs>
                <w:tab w:val="left" w:pos="290"/>
              </w:tabs>
              <w:spacing w:after="0" w:line="240" w:lineRule="auto"/>
              <w:ind w:left="200" w:hanging="180"/>
              <w:contextualSpacing w:val="0"/>
              <w:jc w:val="both"/>
              <w:rPr>
                <w:rFonts w:ascii="Times New Roman" w:hAnsi="Times New Roman"/>
              </w:rPr>
            </w:pPr>
            <w:r w:rsidRPr="00046C3F">
              <w:rPr>
                <w:rFonts w:ascii="Times New Roman" w:hAnsi="Times New Roman"/>
              </w:rPr>
              <w:t xml:space="preserve">Written products to be developed as deemed necessary </w:t>
            </w:r>
          </w:p>
        </w:tc>
        <w:tc>
          <w:tcPr>
            <w:tcW w:w="4410" w:type="dxa"/>
          </w:tcPr>
          <w:p w:rsidR="00D610DE" w:rsidRPr="00046C3F" w:rsidRDefault="00D610DE" w:rsidP="00046C3F">
            <w:pPr>
              <w:pStyle w:val="Heading2"/>
              <w:jc w:val="both"/>
              <w:rPr>
                <w:rFonts w:ascii="Times New Roman" w:eastAsia="Calibri" w:hAnsi="Times New Roman"/>
                <w:b w:val="0"/>
                <w:bCs w:val="0"/>
                <w:color w:val="auto"/>
                <w:sz w:val="22"/>
                <w:szCs w:val="22"/>
              </w:rPr>
            </w:pPr>
            <w:r w:rsidRPr="00046C3F">
              <w:rPr>
                <w:rFonts w:ascii="Times New Roman" w:eastAsia="Calibri" w:hAnsi="Times New Roman"/>
                <w:b w:val="0"/>
                <w:bCs w:val="0"/>
                <w:color w:val="auto"/>
                <w:sz w:val="22"/>
                <w:szCs w:val="22"/>
              </w:rPr>
              <w:t xml:space="preserve">The STAP has put together a Policy Brief for release at the GEF Assembly in May 2014, entitled “Proliferation of Urban </w:t>
            </w:r>
            <w:proofErr w:type="spellStart"/>
            <w:r w:rsidRPr="00046C3F">
              <w:rPr>
                <w:rFonts w:ascii="Times New Roman" w:eastAsia="Calibri" w:hAnsi="Times New Roman"/>
                <w:b w:val="0"/>
                <w:bCs w:val="0"/>
                <w:color w:val="auto"/>
                <w:sz w:val="22"/>
                <w:szCs w:val="22"/>
              </w:rPr>
              <w:t>Centres</w:t>
            </w:r>
            <w:proofErr w:type="spellEnd"/>
            <w:r w:rsidRPr="00046C3F">
              <w:rPr>
                <w:rFonts w:ascii="Times New Roman" w:eastAsia="Calibri" w:hAnsi="Times New Roman"/>
                <w:b w:val="0"/>
                <w:bCs w:val="0"/>
                <w:color w:val="auto"/>
                <w:sz w:val="22"/>
                <w:szCs w:val="22"/>
              </w:rPr>
              <w:t>, their impact on the world’s environment and the potential role of the GEF</w:t>
            </w:r>
            <w:r w:rsidR="00C9478F" w:rsidRPr="00046C3F">
              <w:rPr>
                <w:rFonts w:ascii="Times New Roman" w:eastAsia="Calibri" w:hAnsi="Times New Roman"/>
                <w:b w:val="0"/>
                <w:bCs w:val="0"/>
                <w:color w:val="auto"/>
                <w:sz w:val="22"/>
                <w:szCs w:val="22"/>
              </w:rPr>
              <w:t xml:space="preserve">”. This brief is based on a longer paper still being refined, which the STAP intends to release in line with the 46th Council Meeting, to take advantage of inputs from the planned Sustainable Cities Round Table to be held at the GEF Assembly, as well as add further scientific context provided from the 2014 IPCC Working Group III report, and other emerging research in 2014. </w:t>
            </w:r>
          </w:p>
          <w:p w:rsidR="00CF6BD2" w:rsidRPr="00046C3F" w:rsidRDefault="00CF6BD2" w:rsidP="00046C3F">
            <w:pPr>
              <w:spacing w:after="0"/>
              <w:jc w:val="both"/>
              <w:rPr>
                <w:rFonts w:ascii="Times New Roman" w:hAnsi="Times New Roman"/>
              </w:rPr>
            </w:pP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rPr>
            </w:pPr>
            <w:r w:rsidRPr="00046C3F">
              <w:rPr>
                <w:rFonts w:ascii="Times New Roman" w:hAnsi="Times New Roman"/>
                <w:b/>
              </w:rPr>
              <w:t xml:space="preserve">Cross-cutting XC#13 </w:t>
            </w:r>
          </w:p>
        </w:tc>
        <w:tc>
          <w:tcPr>
            <w:tcW w:w="6570"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t>Advisory document on marine spatial planning in implementation of CBD COP-11 decision and IW focal area priorities for GEF-6</w:t>
            </w:r>
          </w:p>
          <w:p w:rsidR="00CF6BD2" w:rsidRPr="00046C3F" w:rsidRDefault="00CF6BD2" w:rsidP="00046C3F">
            <w:pPr>
              <w:spacing w:after="0"/>
              <w:jc w:val="both"/>
              <w:rPr>
                <w:rFonts w:ascii="Times New Roman" w:hAnsi="Times New Roman"/>
                <w:b/>
                <w:bCs/>
              </w:rPr>
            </w:pPr>
          </w:p>
          <w:p w:rsidR="00CF6BD2" w:rsidRPr="00046C3F" w:rsidRDefault="00CF6BD2" w:rsidP="00046C3F">
            <w:pPr>
              <w:spacing w:after="0"/>
              <w:jc w:val="both"/>
              <w:rPr>
                <w:rFonts w:ascii="Times New Roman" w:hAnsi="Times New Roman"/>
                <w:bCs/>
              </w:rPr>
            </w:pPr>
            <w:r w:rsidRPr="00046C3F">
              <w:rPr>
                <w:rFonts w:ascii="Times New Roman" w:hAnsi="Times New Roman"/>
                <w:b/>
                <w:bCs/>
              </w:rPr>
              <w:t>Justification:</w:t>
            </w:r>
            <w:r w:rsidRPr="00046C3F">
              <w:rPr>
                <w:rFonts w:ascii="Times New Roman" w:hAnsi="Times New Roman"/>
                <w:bCs/>
              </w:rPr>
              <w:t xml:space="preserve"> Responding to a request from the Executive Secretary of the CBD in implementation of CBD COP-11 Decision XI/18 on marine </w:t>
            </w:r>
            <w:r w:rsidRPr="00046C3F">
              <w:rPr>
                <w:rFonts w:ascii="Times New Roman" w:hAnsi="Times New Roman"/>
                <w:bCs/>
              </w:rPr>
              <w:lastRenderedPageBreak/>
              <w:t>spatial planning and reflecting upon strategic priorities of the GEF IW focal area towards GEF-6, STAP will produce a consolidated practical guidance/advisory document for marine spatial planning. The document, inter alia, will explore multiple layers of spatial planning and include considerations and experiences related to spatial planning in the water resources management continuum from land to the sea.</w:t>
            </w:r>
          </w:p>
          <w:p w:rsidR="00CF6BD2" w:rsidRPr="00046C3F" w:rsidRDefault="00CF6BD2" w:rsidP="00046C3F">
            <w:pPr>
              <w:spacing w:after="0"/>
              <w:jc w:val="both"/>
              <w:rPr>
                <w:rFonts w:ascii="Times New Roman" w:hAnsi="Times New Roman"/>
                <w:bCs/>
              </w:rPr>
            </w:pPr>
            <w:r w:rsidRPr="00046C3F">
              <w:rPr>
                <w:rFonts w:ascii="Times New Roman" w:hAnsi="Times New Roman"/>
                <w:b/>
                <w:bCs/>
              </w:rPr>
              <w:t>Requested by:</w:t>
            </w:r>
            <w:r w:rsidRPr="00046C3F">
              <w:rPr>
                <w:rFonts w:ascii="Times New Roman" w:hAnsi="Times New Roman"/>
                <w:bCs/>
              </w:rPr>
              <w:t xml:space="preserve"> CBD Secretariat and STAP</w:t>
            </w:r>
          </w:p>
        </w:tc>
        <w:tc>
          <w:tcPr>
            <w:tcW w:w="2520" w:type="dxa"/>
          </w:tcPr>
          <w:p w:rsidR="00CF6BD2" w:rsidRPr="00046C3F" w:rsidRDefault="00CF6BD2" w:rsidP="00046C3F">
            <w:pPr>
              <w:pStyle w:val="ListParagraph"/>
              <w:numPr>
                <w:ilvl w:val="0"/>
                <w:numId w:val="16"/>
              </w:numPr>
              <w:spacing w:after="0" w:line="240" w:lineRule="auto"/>
              <w:ind w:left="200" w:hanging="180"/>
              <w:contextualSpacing w:val="0"/>
              <w:jc w:val="both"/>
              <w:rPr>
                <w:rFonts w:ascii="Times New Roman" w:hAnsi="Times New Roman"/>
              </w:rPr>
            </w:pPr>
            <w:r w:rsidRPr="00046C3F">
              <w:rPr>
                <w:rFonts w:ascii="Times New Roman" w:hAnsi="Times New Roman"/>
              </w:rPr>
              <w:lastRenderedPageBreak/>
              <w:t xml:space="preserve">Practical guidance/Advisory document </w:t>
            </w:r>
          </w:p>
          <w:p w:rsidR="00CF6BD2" w:rsidRPr="00046C3F" w:rsidRDefault="00CF6BD2" w:rsidP="00046C3F">
            <w:pPr>
              <w:pStyle w:val="ListParagraph"/>
              <w:numPr>
                <w:ilvl w:val="0"/>
                <w:numId w:val="16"/>
              </w:numPr>
              <w:spacing w:after="0" w:line="240" w:lineRule="auto"/>
              <w:ind w:left="200" w:hanging="180"/>
              <w:contextualSpacing w:val="0"/>
              <w:jc w:val="both"/>
              <w:rPr>
                <w:rFonts w:ascii="Times New Roman" w:hAnsi="Times New Roman"/>
              </w:rPr>
            </w:pPr>
            <w:r w:rsidRPr="00046C3F">
              <w:rPr>
                <w:rFonts w:ascii="Times New Roman" w:hAnsi="Times New Roman"/>
              </w:rPr>
              <w:t>Expert Workshop</w:t>
            </w:r>
          </w:p>
          <w:p w:rsidR="00CF6BD2" w:rsidRPr="00046C3F" w:rsidRDefault="00CF6BD2" w:rsidP="00046C3F">
            <w:pPr>
              <w:pStyle w:val="ListParagraph"/>
              <w:numPr>
                <w:ilvl w:val="0"/>
                <w:numId w:val="16"/>
              </w:numPr>
              <w:spacing w:after="0" w:line="240" w:lineRule="auto"/>
              <w:ind w:left="200" w:hanging="180"/>
              <w:contextualSpacing w:val="0"/>
              <w:jc w:val="both"/>
              <w:rPr>
                <w:rFonts w:ascii="Times New Roman" w:hAnsi="Times New Roman"/>
              </w:rPr>
            </w:pPr>
            <w:r w:rsidRPr="00046C3F">
              <w:rPr>
                <w:rFonts w:ascii="Times New Roman" w:hAnsi="Times New Roman"/>
              </w:rPr>
              <w:t xml:space="preserve">Publication </w:t>
            </w:r>
          </w:p>
          <w:p w:rsidR="00CF6BD2" w:rsidRPr="00046C3F" w:rsidRDefault="00CF6BD2" w:rsidP="00046C3F">
            <w:pPr>
              <w:spacing w:after="0"/>
              <w:ind w:left="200" w:hanging="180"/>
              <w:jc w:val="both"/>
              <w:rPr>
                <w:rFonts w:ascii="Times New Roman" w:hAnsi="Times New Roman"/>
              </w:rPr>
            </w:pPr>
          </w:p>
        </w:tc>
        <w:tc>
          <w:tcPr>
            <w:tcW w:w="4410" w:type="dxa"/>
          </w:tcPr>
          <w:p w:rsidR="00CF6BD2" w:rsidRPr="00046C3F" w:rsidRDefault="00CF6BD2" w:rsidP="00046C3F">
            <w:pPr>
              <w:tabs>
                <w:tab w:val="center" w:pos="4680"/>
                <w:tab w:val="right" w:pos="9360"/>
              </w:tabs>
              <w:spacing w:after="0" w:line="240" w:lineRule="auto"/>
              <w:jc w:val="both"/>
              <w:rPr>
                <w:rFonts w:ascii="Times New Roman" w:hAnsi="Times New Roman"/>
              </w:rPr>
            </w:pPr>
            <w:r w:rsidRPr="00046C3F">
              <w:rPr>
                <w:rFonts w:ascii="Times New Roman" w:hAnsi="Times New Roman"/>
              </w:rPr>
              <w:lastRenderedPageBreak/>
              <w:t xml:space="preserve">STAP is working with UNEP-WCMC to gather information from experts in Marine Spatial Planning via a questionnaire that will be the subject of an experts meeting in Cambridge in late April, 2014. The outputs of this meeting combined with information collected from the </w:t>
            </w:r>
            <w:r w:rsidRPr="00046C3F">
              <w:rPr>
                <w:rFonts w:ascii="Times New Roman" w:hAnsi="Times New Roman"/>
              </w:rPr>
              <w:lastRenderedPageBreak/>
              <w:t xml:space="preserve">questionnaire will be </w:t>
            </w:r>
            <w:proofErr w:type="gramStart"/>
            <w:r w:rsidRPr="00046C3F">
              <w:rPr>
                <w:rFonts w:ascii="Times New Roman" w:hAnsi="Times New Roman"/>
              </w:rPr>
              <w:t>consolidated  to</w:t>
            </w:r>
            <w:proofErr w:type="gramEnd"/>
            <w:r w:rsidRPr="00046C3F">
              <w:rPr>
                <w:rFonts w:ascii="Times New Roman" w:hAnsi="Times New Roman"/>
              </w:rPr>
              <w:t xml:space="preserve"> form the basis of a consolidated advisory document summarizing experiences and lessons from the collected international MSP case studies, as well as recommendations for online dissemination and knowledge sharing including recommendations for GEF investments.</w:t>
            </w: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rPr>
            </w:pPr>
            <w:r w:rsidRPr="00046C3F">
              <w:rPr>
                <w:rFonts w:ascii="Times New Roman" w:hAnsi="Times New Roman"/>
                <w:b/>
              </w:rPr>
              <w:lastRenderedPageBreak/>
              <w:t>Cross-cutting XC# 14</w:t>
            </w:r>
          </w:p>
        </w:tc>
        <w:tc>
          <w:tcPr>
            <w:tcW w:w="6570"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t>Advisory document on green chemistry applications for global environmental benefits</w:t>
            </w:r>
          </w:p>
          <w:p w:rsidR="00CF6BD2" w:rsidRPr="00046C3F" w:rsidRDefault="00CF6BD2" w:rsidP="00046C3F">
            <w:pPr>
              <w:spacing w:after="0"/>
              <w:jc w:val="both"/>
              <w:rPr>
                <w:rFonts w:ascii="Times New Roman" w:hAnsi="Times New Roman"/>
                <w:b/>
                <w:bCs/>
              </w:rPr>
            </w:pPr>
          </w:p>
          <w:p w:rsidR="00CF6BD2" w:rsidRPr="00046C3F" w:rsidRDefault="00CF6BD2" w:rsidP="00046C3F">
            <w:pPr>
              <w:spacing w:after="0"/>
              <w:jc w:val="both"/>
              <w:rPr>
                <w:rFonts w:ascii="Times New Roman" w:hAnsi="Times New Roman"/>
                <w:bCs/>
              </w:rPr>
            </w:pPr>
            <w:r w:rsidRPr="00046C3F">
              <w:rPr>
                <w:rFonts w:ascii="Times New Roman" w:hAnsi="Times New Roman"/>
                <w:b/>
                <w:bCs/>
              </w:rPr>
              <w:t xml:space="preserve">Justification: </w:t>
            </w:r>
            <w:r w:rsidRPr="00046C3F">
              <w:rPr>
                <w:rFonts w:ascii="Times New Roman" w:hAnsi="Times New Roman"/>
                <w:bCs/>
                <w:iCs/>
              </w:rPr>
              <w:t xml:space="preserve">In March 2013, </w:t>
            </w:r>
            <w:r w:rsidRPr="00046C3F">
              <w:rPr>
                <w:rFonts w:ascii="Times New Roman" w:hAnsi="Times New Roman"/>
                <w:bCs/>
              </w:rPr>
              <w:t>the GEF and the STAP co-organized a workshop that explored the technologies, business models, and the potential for future GEF projects and programs in the area of green chemistry and bio-based chemicals. “Green chemistry, also known as sustainable chemistry, is the design of chemical products and processes that reduce or eliminate the use or generation of hazardous substances. Workshop participants agreed on a number of specific recommendations for the GEF with a particularly strong consensus emerging on the need to promote awareness of green chemistry among recipient countries and GEF agencies as a foundation for new projects.</w:t>
            </w:r>
          </w:p>
          <w:p w:rsidR="00CF6BD2" w:rsidRPr="00046C3F" w:rsidRDefault="00CF6BD2" w:rsidP="00046C3F">
            <w:pPr>
              <w:spacing w:after="0"/>
              <w:jc w:val="both"/>
              <w:rPr>
                <w:rFonts w:ascii="Times New Roman" w:hAnsi="Times New Roman"/>
                <w:bCs/>
              </w:rPr>
            </w:pPr>
            <w:r w:rsidRPr="00046C3F">
              <w:rPr>
                <w:rFonts w:ascii="Times New Roman" w:hAnsi="Times New Roman"/>
                <w:bCs/>
              </w:rPr>
              <w:t xml:space="preserve"> </w:t>
            </w:r>
          </w:p>
          <w:p w:rsidR="00CF6BD2" w:rsidRPr="00046C3F" w:rsidRDefault="00CF6BD2" w:rsidP="00046C3F">
            <w:pPr>
              <w:spacing w:after="0"/>
              <w:jc w:val="both"/>
              <w:rPr>
                <w:rFonts w:ascii="Times New Roman" w:hAnsi="Times New Roman"/>
                <w:bCs/>
              </w:rPr>
            </w:pPr>
            <w:r w:rsidRPr="00046C3F">
              <w:rPr>
                <w:rFonts w:ascii="Times New Roman" w:hAnsi="Times New Roman"/>
                <w:bCs/>
              </w:rPr>
              <w:t>STAP was asked to develop an advisory document for the GEF Council on “what, where and how” green chemistry applications could support GEF recipient countries in protection of global commons.</w:t>
            </w:r>
          </w:p>
          <w:p w:rsidR="00CF6BD2" w:rsidRPr="00046C3F" w:rsidRDefault="00CF6BD2" w:rsidP="00046C3F">
            <w:pPr>
              <w:spacing w:after="0"/>
              <w:jc w:val="both"/>
              <w:rPr>
                <w:rFonts w:ascii="Times New Roman" w:hAnsi="Times New Roman"/>
                <w:bCs/>
              </w:rPr>
            </w:pPr>
            <w:r w:rsidRPr="00046C3F">
              <w:rPr>
                <w:rFonts w:ascii="Times New Roman" w:hAnsi="Times New Roman"/>
                <w:b/>
                <w:bCs/>
              </w:rPr>
              <w:t xml:space="preserve">Requested by: </w:t>
            </w:r>
            <w:r w:rsidRPr="00046C3F">
              <w:rPr>
                <w:rFonts w:ascii="Times New Roman" w:hAnsi="Times New Roman"/>
                <w:bCs/>
              </w:rPr>
              <w:t>GEF Secretariat and STAP</w:t>
            </w:r>
          </w:p>
        </w:tc>
        <w:tc>
          <w:tcPr>
            <w:tcW w:w="2520" w:type="dxa"/>
          </w:tcPr>
          <w:p w:rsidR="00CF6BD2" w:rsidRPr="00046C3F" w:rsidRDefault="00CF6BD2" w:rsidP="00046C3F">
            <w:pPr>
              <w:pStyle w:val="ListParagraph"/>
              <w:numPr>
                <w:ilvl w:val="0"/>
                <w:numId w:val="16"/>
              </w:numPr>
              <w:spacing w:after="0" w:line="240" w:lineRule="auto"/>
              <w:ind w:left="200" w:hanging="180"/>
              <w:contextualSpacing w:val="0"/>
              <w:jc w:val="both"/>
              <w:rPr>
                <w:rFonts w:ascii="Times New Roman" w:hAnsi="Times New Roman"/>
              </w:rPr>
            </w:pPr>
            <w:r w:rsidRPr="00046C3F">
              <w:rPr>
                <w:rFonts w:ascii="Times New Roman" w:hAnsi="Times New Roman"/>
              </w:rPr>
              <w:t>STAP Advisory Document</w:t>
            </w:r>
          </w:p>
          <w:p w:rsidR="00CF6BD2" w:rsidRPr="00046C3F" w:rsidRDefault="00CF6BD2" w:rsidP="00046C3F">
            <w:pPr>
              <w:pStyle w:val="ListParagraph"/>
              <w:numPr>
                <w:ilvl w:val="0"/>
                <w:numId w:val="16"/>
              </w:numPr>
              <w:spacing w:after="0" w:line="240" w:lineRule="auto"/>
              <w:ind w:left="200" w:hanging="180"/>
              <w:contextualSpacing w:val="0"/>
              <w:jc w:val="both"/>
              <w:rPr>
                <w:rFonts w:ascii="Times New Roman" w:hAnsi="Times New Roman"/>
              </w:rPr>
            </w:pPr>
            <w:r w:rsidRPr="00046C3F">
              <w:rPr>
                <w:rFonts w:ascii="Times New Roman" w:hAnsi="Times New Roman"/>
              </w:rPr>
              <w:t>Expert Workshop (tentatively)</w:t>
            </w:r>
          </w:p>
        </w:tc>
        <w:tc>
          <w:tcPr>
            <w:tcW w:w="4410" w:type="dxa"/>
          </w:tcPr>
          <w:p w:rsidR="00CF6BD2" w:rsidRPr="00046C3F" w:rsidRDefault="00E903C7" w:rsidP="00046C3F">
            <w:pPr>
              <w:spacing w:after="0"/>
              <w:jc w:val="both"/>
              <w:rPr>
                <w:rFonts w:ascii="Times New Roman" w:hAnsi="Times New Roman"/>
              </w:rPr>
            </w:pPr>
            <w:r w:rsidRPr="00046C3F">
              <w:rPr>
                <w:rFonts w:ascii="Times New Roman" w:hAnsi="Times New Roman"/>
              </w:rPr>
              <w:t>The GEF Secretariat Chemicals Task Force, delayed this work from GEF-5 until GEF-6, and have indicated a desire for a workshop on this topic with the Task Force in the second half of 2014 to elaborate and fine tune desired outputs from the STAP, potential pilots and other elements required to introduce Green Chemistry to the Chemicals portfolio in GEF-6.</w:t>
            </w: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rPr>
            </w:pPr>
            <w:r w:rsidRPr="00046C3F">
              <w:rPr>
                <w:rFonts w:ascii="Times New Roman" w:hAnsi="Times New Roman"/>
                <w:b/>
              </w:rPr>
              <w:t>Biodiversity BD#7</w:t>
            </w:r>
          </w:p>
        </w:tc>
        <w:tc>
          <w:tcPr>
            <w:tcW w:w="6570" w:type="dxa"/>
          </w:tcPr>
          <w:p w:rsidR="00CF6BD2" w:rsidRPr="00046C3F" w:rsidRDefault="00CF6BD2" w:rsidP="00046C3F">
            <w:pPr>
              <w:spacing w:after="0"/>
              <w:jc w:val="both"/>
              <w:rPr>
                <w:rFonts w:ascii="Times New Roman" w:hAnsi="Times New Roman"/>
              </w:rPr>
            </w:pPr>
            <w:r w:rsidRPr="00046C3F">
              <w:rPr>
                <w:rFonts w:ascii="Times New Roman" w:hAnsi="Times New Roman"/>
                <w:b/>
              </w:rPr>
              <w:t>A review of the literature</w:t>
            </w:r>
            <w:r w:rsidRPr="00046C3F">
              <w:rPr>
                <w:rFonts w:ascii="Times New Roman" w:hAnsi="Times New Roman"/>
              </w:rPr>
              <w:t xml:space="preserve"> that synthesizes global experience with the following question: “What has been the impact of protected areas in GEF-recipient countries on human welfare in neighboring communities, and under what circumstances has the impact been positive?”</w:t>
            </w:r>
          </w:p>
          <w:p w:rsidR="00CF6BD2" w:rsidRPr="00046C3F" w:rsidRDefault="00CF6BD2" w:rsidP="00046C3F">
            <w:pPr>
              <w:spacing w:after="0"/>
              <w:jc w:val="both"/>
              <w:rPr>
                <w:rFonts w:ascii="Times New Roman" w:hAnsi="Times New Roman"/>
              </w:rPr>
            </w:pPr>
          </w:p>
          <w:p w:rsidR="00CF6BD2" w:rsidRPr="00046C3F" w:rsidRDefault="00CF6BD2" w:rsidP="00046C3F">
            <w:pPr>
              <w:spacing w:after="0"/>
              <w:jc w:val="both"/>
              <w:rPr>
                <w:rFonts w:ascii="Times New Roman" w:hAnsi="Times New Roman"/>
              </w:rPr>
            </w:pPr>
            <w:r w:rsidRPr="00046C3F">
              <w:rPr>
                <w:rFonts w:ascii="Times New Roman" w:hAnsi="Times New Roman"/>
                <w:b/>
              </w:rPr>
              <w:t>Justification:</w:t>
            </w:r>
            <w:r w:rsidRPr="00046C3F">
              <w:rPr>
                <w:rFonts w:ascii="Times New Roman" w:hAnsi="Times New Roman"/>
              </w:rPr>
              <w:t xml:space="preserve"> Requested by the GEF Secretariat</w:t>
            </w:r>
          </w:p>
          <w:p w:rsidR="00CF6BD2" w:rsidRPr="00046C3F" w:rsidRDefault="00CF6BD2" w:rsidP="00046C3F">
            <w:pPr>
              <w:spacing w:after="0"/>
              <w:jc w:val="both"/>
              <w:rPr>
                <w:rFonts w:ascii="Times New Roman" w:hAnsi="Times New Roman"/>
                <w:b/>
              </w:rPr>
            </w:pPr>
            <w:r w:rsidRPr="00046C3F">
              <w:rPr>
                <w:rFonts w:ascii="Times New Roman" w:hAnsi="Times New Roman"/>
              </w:rPr>
              <w:t>Supports LO2 of BD Focal Area Strategy</w:t>
            </w:r>
          </w:p>
        </w:tc>
        <w:tc>
          <w:tcPr>
            <w:tcW w:w="2520" w:type="dxa"/>
          </w:tcPr>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 xml:space="preserve">Panel member to design TORs – Jan 2012; </w:t>
            </w:r>
          </w:p>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STAP Secretariat set up and manage contracts – Feb 2012 – Oct 2013;</w:t>
            </w:r>
          </w:p>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Draft report June 2013</w:t>
            </w:r>
          </w:p>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Final report Sept 2013</w:t>
            </w:r>
          </w:p>
        </w:tc>
        <w:tc>
          <w:tcPr>
            <w:tcW w:w="4410" w:type="dxa"/>
          </w:tcPr>
          <w:p w:rsidR="00CF6BD2" w:rsidRPr="00046C3F" w:rsidRDefault="00CF6BD2" w:rsidP="00046C3F">
            <w:pPr>
              <w:spacing w:after="0"/>
              <w:jc w:val="both"/>
              <w:rPr>
                <w:rFonts w:ascii="Times New Roman" w:hAnsi="Times New Roman"/>
              </w:rPr>
            </w:pPr>
            <w:r w:rsidRPr="00046C3F">
              <w:rPr>
                <w:rFonts w:ascii="Times New Roman" w:hAnsi="Times New Roman"/>
              </w:rPr>
              <w:t xml:space="preserve">Ongoing </w:t>
            </w:r>
          </w:p>
        </w:tc>
      </w:tr>
      <w:tr w:rsidR="00CF6BD2" w:rsidRPr="00046C3F" w:rsidTr="00F13CC0">
        <w:trPr>
          <w:trHeight w:val="959"/>
        </w:trPr>
        <w:tc>
          <w:tcPr>
            <w:tcW w:w="1283" w:type="dxa"/>
          </w:tcPr>
          <w:p w:rsidR="00CF6BD2" w:rsidRPr="00046C3F" w:rsidRDefault="00CF6BD2" w:rsidP="00046C3F">
            <w:pPr>
              <w:autoSpaceDE w:val="0"/>
              <w:autoSpaceDN w:val="0"/>
              <w:adjustRightInd w:val="0"/>
              <w:spacing w:after="0"/>
              <w:jc w:val="both"/>
              <w:rPr>
                <w:rFonts w:ascii="Times New Roman" w:hAnsi="Times New Roman"/>
                <w:b/>
              </w:rPr>
            </w:pPr>
            <w:r w:rsidRPr="00046C3F">
              <w:rPr>
                <w:rFonts w:ascii="Times New Roman" w:hAnsi="Times New Roman"/>
                <w:b/>
              </w:rPr>
              <w:lastRenderedPageBreak/>
              <w:t>Biodiversity BD#9</w:t>
            </w:r>
          </w:p>
        </w:tc>
        <w:tc>
          <w:tcPr>
            <w:tcW w:w="6570" w:type="dxa"/>
          </w:tcPr>
          <w:p w:rsidR="00CF6BD2" w:rsidRPr="00046C3F" w:rsidRDefault="00CF6BD2" w:rsidP="00046C3F">
            <w:pPr>
              <w:spacing w:after="0"/>
              <w:jc w:val="both"/>
              <w:rPr>
                <w:rFonts w:ascii="Times New Roman" w:hAnsi="Times New Roman"/>
              </w:rPr>
            </w:pPr>
            <w:r w:rsidRPr="00046C3F">
              <w:rPr>
                <w:rFonts w:ascii="Times New Roman" w:hAnsi="Times New Roman"/>
                <w:b/>
              </w:rPr>
              <w:t>IPBES</w:t>
            </w:r>
            <w:r w:rsidRPr="00046C3F">
              <w:rPr>
                <w:rFonts w:ascii="Times New Roman" w:hAnsi="Times New Roman"/>
              </w:rPr>
              <w:t xml:space="preserve"> – Participation in planning group and plenary meetings; Participation in refining the terms of reference of individual assessments, contribution to specific assessments.</w:t>
            </w:r>
          </w:p>
          <w:p w:rsidR="00CF6BD2" w:rsidRPr="00046C3F" w:rsidRDefault="00CF6BD2" w:rsidP="00046C3F">
            <w:pPr>
              <w:spacing w:after="0"/>
              <w:jc w:val="both"/>
              <w:rPr>
                <w:rFonts w:ascii="Times New Roman" w:hAnsi="Times New Roman"/>
              </w:rPr>
            </w:pPr>
            <w:r w:rsidRPr="00046C3F">
              <w:rPr>
                <w:rFonts w:ascii="Times New Roman" w:hAnsi="Times New Roman"/>
                <w:b/>
              </w:rPr>
              <w:t xml:space="preserve">Justification: </w:t>
            </w:r>
            <w:r w:rsidRPr="00046C3F">
              <w:rPr>
                <w:rFonts w:ascii="Times New Roman" w:hAnsi="Times New Roman"/>
              </w:rPr>
              <w:t>GEF providing financial resources for IPBES; ensure assessments are of relevance to GEF focal area programs.</w:t>
            </w:r>
          </w:p>
        </w:tc>
        <w:tc>
          <w:tcPr>
            <w:tcW w:w="2520" w:type="dxa"/>
          </w:tcPr>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1</w:t>
            </w:r>
            <w:r w:rsidRPr="00046C3F">
              <w:rPr>
                <w:rFonts w:ascii="Times New Roman" w:hAnsi="Times New Roman"/>
                <w:vertAlign w:val="superscript"/>
              </w:rPr>
              <w:t>st</w:t>
            </w:r>
            <w:r w:rsidRPr="00046C3F">
              <w:rPr>
                <w:rFonts w:ascii="Times New Roman" w:hAnsi="Times New Roman"/>
              </w:rPr>
              <w:t xml:space="preserve"> Meeting of Multilateral Expert Panel</w:t>
            </w:r>
          </w:p>
        </w:tc>
        <w:tc>
          <w:tcPr>
            <w:tcW w:w="4410" w:type="dxa"/>
          </w:tcPr>
          <w:p w:rsidR="00CF6BD2" w:rsidRPr="00046C3F" w:rsidRDefault="00CF6BD2" w:rsidP="00046C3F">
            <w:pPr>
              <w:spacing w:after="0"/>
              <w:jc w:val="both"/>
              <w:rPr>
                <w:rFonts w:ascii="Times New Roman" w:hAnsi="Times New Roman"/>
              </w:rPr>
            </w:pPr>
            <w:r w:rsidRPr="00046C3F">
              <w:rPr>
                <w:rFonts w:ascii="Times New Roman" w:hAnsi="Times New Roman"/>
              </w:rPr>
              <w:t>STAP attended 1</w:t>
            </w:r>
            <w:r w:rsidRPr="00046C3F">
              <w:rPr>
                <w:rFonts w:ascii="Times New Roman" w:hAnsi="Times New Roman"/>
                <w:vertAlign w:val="superscript"/>
              </w:rPr>
              <w:t>st</w:t>
            </w:r>
            <w:r w:rsidRPr="00046C3F">
              <w:rPr>
                <w:rFonts w:ascii="Times New Roman" w:hAnsi="Times New Roman"/>
              </w:rPr>
              <w:t xml:space="preserve"> Plenary meeting in January 2013. STAP will continue to contribute to IPBES through the work of the Multilateral Expert Panel (MEP) – Sept 2013</w:t>
            </w:r>
          </w:p>
        </w:tc>
      </w:tr>
      <w:tr w:rsidR="00CF6BD2" w:rsidRPr="00046C3F" w:rsidTr="00F13CC0">
        <w:trPr>
          <w:trHeight w:val="959"/>
        </w:trPr>
        <w:tc>
          <w:tcPr>
            <w:tcW w:w="1283" w:type="dxa"/>
          </w:tcPr>
          <w:p w:rsidR="00CF6BD2" w:rsidRPr="00046C3F" w:rsidRDefault="00CF6BD2" w:rsidP="00046C3F">
            <w:pPr>
              <w:autoSpaceDE w:val="0"/>
              <w:autoSpaceDN w:val="0"/>
              <w:adjustRightInd w:val="0"/>
              <w:spacing w:after="0"/>
              <w:jc w:val="both"/>
              <w:rPr>
                <w:rFonts w:ascii="Times New Roman" w:hAnsi="Times New Roman"/>
                <w:b/>
              </w:rPr>
            </w:pPr>
            <w:r w:rsidRPr="00046C3F">
              <w:rPr>
                <w:rFonts w:ascii="Times New Roman" w:hAnsi="Times New Roman"/>
                <w:b/>
              </w:rPr>
              <w:t>Biodiversity BD#10</w:t>
            </w:r>
          </w:p>
        </w:tc>
        <w:tc>
          <w:tcPr>
            <w:tcW w:w="6570" w:type="dxa"/>
          </w:tcPr>
          <w:p w:rsidR="00CF6BD2" w:rsidRPr="00046C3F" w:rsidRDefault="00CF6BD2" w:rsidP="00046C3F">
            <w:pPr>
              <w:spacing w:after="0"/>
              <w:jc w:val="both"/>
              <w:rPr>
                <w:rFonts w:ascii="Times New Roman" w:hAnsi="Times New Roman"/>
                <w:b/>
              </w:rPr>
            </w:pPr>
            <w:r w:rsidRPr="00046C3F">
              <w:rPr>
                <w:rFonts w:ascii="Times New Roman" w:hAnsi="Times New Roman"/>
                <w:b/>
              </w:rPr>
              <w:t xml:space="preserve">Mainstreaming Biodiversity </w:t>
            </w:r>
          </w:p>
          <w:p w:rsidR="00CF6BD2" w:rsidRPr="00046C3F" w:rsidRDefault="00CF6BD2" w:rsidP="00046C3F">
            <w:pPr>
              <w:spacing w:after="0"/>
              <w:jc w:val="both"/>
              <w:rPr>
                <w:rFonts w:ascii="Times New Roman" w:hAnsi="Times New Roman"/>
                <w:b/>
              </w:rPr>
            </w:pPr>
          </w:p>
          <w:p w:rsidR="00CF6BD2" w:rsidRPr="00046C3F" w:rsidRDefault="00CF6BD2" w:rsidP="00046C3F">
            <w:pPr>
              <w:widowControl w:val="0"/>
              <w:autoSpaceDE w:val="0"/>
              <w:autoSpaceDN w:val="0"/>
              <w:adjustRightInd w:val="0"/>
              <w:spacing w:after="0"/>
              <w:jc w:val="both"/>
              <w:rPr>
                <w:rFonts w:ascii="Times New Roman" w:hAnsi="Times New Roman"/>
              </w:rPr>
            </w:pPr>
            <w:r w:rsidRPr="00046C3F">
              <w:rPr>
                <w:rFonts w:ascii="Times New Roman" w:hAnsi="Times New Roman"/>
              </w:rPr>
              <w:t xml:space="preserve">Mainstreaming intervention types include the incorporation of the value of biodiversity and ecosystem services into national and local financial and development planning; in policy instruments; in achieving improved management practices in agriculture and other production sectors; in developing innovative financing mechanisms such as the payment for environmental services, the certification of products and other supply chain interventions. </w:t>
            </w:r>
          </w:p>
          <w:p w:rsidR="00CF6BD2" w:rsidRPr="00046C3F" w:rsidRDefault="00CF6BD2" w:rsidP="00046C3F">
            <w:pPr>
              <w:widowControl w:val="0"/>
              <w:autoSpaceDE w:val="0"/>
              <w:autoSpaceDN w:val="0"/>
              <w:adjustRightInd w:val="0"/>
              <w:spacing w:after="0"/>
              <w:jc w:val="both"/>
              <w:rPr>
                <w:rFonts w:ascii="Times New Roman" w:hAnsi="Times New Roman"/>
                <w:b/>
              </w:rPr>
            </w:pPr>
            <w:r w:rsidRPr="00046C3F">
              <w:rPr>
                <w:rFonts w:ascii="Times New Roman" w:hAnsi="Times New Roman"/>
                <w:b/>
              </w:rPr>
              <w:t xml:space="preserve">Justification: </w:t>
            </w:r>
            <w:r w:rsidRPr="00046C3F">
              <w:rPr>
                <w:rFonts w:ascii="Times New Roman" w:hAnsi="Times New Roman"/>
              </w:rPr>
              <w:t>Requested by GEF Secretariat</w:t>
            </w:r>
          </w:p>
        </w:tc>
        <w:tc>
          <w:tcPr>
            <w:tcW w:w="2520" w:type="dxa"/>
          </w:tcPr>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Discussion Paper – May 2013</w:t>
            </w:r>
          </w:p>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Expert Workshop – Sept/Oct 2013</w:t>
            </w:r>
          </w:p>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Final publication – Guidelines for mainstreaming biodiversity Nov. 2013</w:t>
            </w:r>
          </w:p>
        </w:tc>
        <w:tc>
          <w:tcPr>
            <w:tcW w:w="4410" w:type="dxa"/>
          </w:tcPr>
          <w:p w:rsidR="00CF6BD2" w:rsidRPr="00046C3F" w:rsidRDefault="00CF6BD2" w:rsidP="00046C3F">
            <w:pPr>
              <w:spacing w:after="0"/>
              <w:jc w:val="both"/>
              <w:rPr>
                <w:rFonts w:ascii="Times New Roman" w:hAnsi="Times New Roman"/>
              </w:rPr>
            </w:pPr>
            <w:r w:rsidRPr="00046C3F">
              <w:rPr>
                <w:rFonts w:ascii="Times New Roman" w:hAnsi="Times New Roman"/>
              </w:rPr>
              <w:t>Finalization of discussion paper; preparation and delivery of expert workshop</w:t>
            </w:r>
          </w:p>
        </w:tc>
      </w:tr>
      <w:tr w:rsidR="00CF6BD2" w:rsidRPr="00046C3F" w:rsidTr="00F13CC0">
        <w:trPr>
          <w:trHeight w:val="959"/>
        </w:trPr>
        <w:tc>
          <w:tcPr>
            <w:tcW w:w="1283" w:type="dxa"/>
          </w:tcPr>
          <w:p w:rsidR="00CF6BD2" w:rsidRPr="00046C3F" w:rsidRDefault="00CF6BD2" w:rsidP="00046C3F">
            <w:pPr>
              <w:autoSpaceDE w:val="0"/>
              <w:autoSpaceDN w:val="0"/>
              <w:adjustRightInd w:val="0"/>
              <w:spacing w:after="0"/>
              <w:jc w:val="both"/>
              <w:rPr>
                <w:rFonts w:ascii="Times New Roman" w:hAnsi="Times New Roman"/>
                <w:b/>
              </w:rPr>
            </w:pPr>
            <w:r w:rsidRPr="00046C3F">
              <w:rPr>
                <w:rFonts w:ascii="Times New Roman" w:hAnsi="Times New Roman"/>
                <w:b/>
              </w:rPr>
              <w:t>Biodiversity BD#11</w:t>
            </w:r>
          </w:p>
        </w:tc>
        <w:tc>
          <w:tcPr>
            <w:tcW w:w="6570" w:type="dxa"/>
          </w:tcPr>
          <w:p w:rsidR="00CF6BD2" w:rsidRPr="00046C3F" w:rsidRDefault="00CF6BD2" w:rsidP="00046C3F">
            <w:pPr>
              <w:spacing w:after="0"/>
              <w:jc w:val="both"/>
              <w:rPr>
                <w:rFonts w:ascii="Times New Roman" w:hAnsi="Times New Roman"/>
                <w:b/>
              </w:rPr>
            </w:pPr>
            <w:r w:rsidRPr="00046C3F">
              <w:rPr>
                <w:rFonts w:ascii="Times New Roman" w:hAnsi="Times New Roman"/>
                <w:b/>
              </w:rPr>
              <w:t>Biodiversity and Climate Change</w:t>
            </w:r>
          </w:p>
          <w:p w:rsidR="00CF6BD2" w:rsidRPr="00046C3F" w:rsidRDefault="00CF6BD2" w:rsidP="00046C3F">
            <w:pPr>
              <w:spacing w:after="0"/>
              <w:jc w:val="both"/>
              <w:rPr>
                <w:rFonts w:ascii="Times New Roman" w:hAnsi="Times New Roman"/>
                <w:b/>
              </w:rPr>
            </w:pPr>
          </w:p>
          <w:p w:rsidR="00CF6BD2" w:rsidRPr="00046C3F" w:rsidRDefault="00CF6BD2" w:rsidP="00046C3F">
            <w:pPr>
              <w:spacing w:after="0"/>
              <w:jc w:val="both"/>
              <w:rPr>
                <w:rFonts w:ascii="Times New Roman" w:hAnsi="Times New Roman"/>
              </w:rPr>
            </w:pPr>
            <w:r w:rsidRPr="00046C3F">
              <w:rPr>
                <w:rFonts w:ascii="Times New Roman" w:hAnsi="Times New Roman"/>
              </w:rPr>
              <w:t xml:space="preserve">Interactions between biodiversity and climate change have become ever more frequent and complex – with important implications for the GEF BD Strategy. Carbon sequestration from ecosystem restoration at scale has implications for the GEF CC Strategy. </w:t>
            </w:r>
            <w:r w:rsidRPr="00046C3F">
              <w:rPr>
                <w:rFonts w:ascii="Times New Roman" w:hAnsi="Times New Roman"/>
                <w:i/>
              </w:rPr>
              <w:t>Global Warming &amp; Biological Diversity</w:t>
            </w:r>
            <w:r w:rsidRPr="00046C3F">
              <w:rPr>
                <w:rFonts w:ascii="Times New Roman" w:hAnsi="Times New Roman"/>
              </w:rPr>
              <w:t xml:space="preserve"> (Peters &amp; Lovejoy, 1992) noted little measurable impact in nature. </w:t>
            </w:r>
            <w:r w:rsidRPr="00046C3F">
              <w:rPr>
                <w:rFonts w:ascii="Times New Roman" w:hAnsi="Times New Roman"/>
                <w:i/>
              </w:rPr>
              <w:t>Climate &amp; Biodiversity</w:t>
            </w:r>
            <w:r w:rsidRPr="00046C3F">
              <w:rPr>
                <w:rFonts w:ascii="Times New Roman" w:hAnsi="Times New Roman"/>
              </w:rPr>
              <w:t xml:space="preserve"> (Lovejoy &amp; Hannah, 2005) documented changes to biodiversity and ecosystems. Over the last 10 years there has been a surge in research in this area.</w:t>
            </w:r>
          </w:p>
          <w:p w:rsidR="00CF6BD2" w:rsidRPr="00046C3F" w:rsidRDefault="00CF6BD2" w:rsidP="00046C3F">
            <w:pPr>
              <w:spacing w:after="0"/>
              <w:jc w:val="both"/>
              <w:rPr>
                <w:rFonts w:ascii="Times New Roman" w:hAnsi="Times New Roman"/>
              </w:rPr>
            </w:pPr>
          </w:p>
          <w:p w:rsidR="00CF6BD2" w:rsidRPr="00046C3F" w:rsidRDefault="00CF6BD2" w:rsidP="00046C3F">
            <w:pPr>
              <w:spacing w:after="0"/>
              <w:jc w:val="both"/>
              <w:rPr>
                <w:rFonts w:ascii="Times New Roman" w:hAnsi="Times New Roman"/>
              </w:rPr>
            </w:pPr>
            <w:r w:rsidRPr="00046C3F">
              <w:rPr>
                <w:rFonts w:ascii="Times New Roman" w:hAnsi="Times New Roman"/>
              </w:rPr>
              <w:t xml:space="preserve">The objective of this work is to review current science on impacts, with a view to proposing guidance for GEF programming. </w:t>
            </w:r>
          </w:p>
        </w:tc>
        <w:tc>
          <w:tcPr>
            <w:tcW w:w="2520" w:type="dxa"/>
          </w:tcPr>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Draft discussion paper – Nov/Dec 2013</w:t>
            </w:r>
          </w:p>
          <w:p w:rsidR="00CF6BD2" w:rsidRPr="00046C3F" w:rsidRDefault="00CF6BD2" w:rsidP="00046C3F">
            <w:pPr>
              <w:numPr>
                <w:ilvl w:val="1"/>
                <w:numId w:val="14"/>
              </w:numPr>
              <w:spacing w:after="0" w:line="240" w:lineRule="auto"/>
              <w:ind w:left="200" w:hanging="180"/>
              <w:jc w:val="both"/>
              <w:rPr>
                <w:rFonts w:ascii="Times New Roman" w:hAnsi="Times New Roman"/>
              </w:rPr>
            </w:pPr>
            <w:r w:rsidRPr="00046C3F">
              <w:rPr>
                <w:rFonts w:ascii="Times New Roman" w:hAnsi="Times New Roman"/>
              </w:rPr>
              <w:t>Expert Workshop – Jan 2014</w:t>
            </w:r>
          </w:p>
        </w:tc>
        <w:tc>
          <w:tcPr>
            <w:tcW w:w="4410" w:type="dxa"/>
          </w:tcPr>
          <w:p w:rsidR="00CF6BD2" w:rsidRPr="00046C3F" w:rsidRDefault="00CF6BD2" w:rsidP="00046C3F">
            <w:pPr>
              <w:spacing w:after="0"/>
              <w:jc w:val="both"/>
              <w:rPr>
                <w:rFonts w:ascii="Times New Roman" w:hAnsi="Times New Roman"/>
              </w:rPr>
            </w:pPr>
            <w:r w:rsidRPr="00046C3F">
              <w:rPr>
                <w:rFonts w:ascii="Times New Roman" w:hAnsi="Times New Roman"/>
              </w:rPr>
              <w:t>Begin scoping of work plan;</w:t>
            </w:r>
          </w:p>
          <w:p w:rsidR="00CF6BD2" w:rsidRPr="00046C3F" w:rsidRDefault="00CF6BD2" w:rsidP="00046C3F">
            <w:pPr>
              <w:spacing w:after="0"/>
              <w:jc w:val="both"/>
              <w:rPr>
                <w:rFonts w:ascii="Times New Roman" w:hAnsi="Times New Roman"/>
              </w:rPr>
            </w:pPr>
            <w:r w:rsidRPr="00046C3F">
              <w:rPr>
                <w:rFonts w:ascii="Times New Roman" w:hAnsi="Times New Roman"/>
              </w:rPr>
              <w:t>Develop terms of reference</w:t>
            </w:r>
          </w:p>
        </w:tc>
      </w:tr>
      <w:tr w:rsidR="00CF6BD2" w:rsidRPr="00046C3F" w:rsidTr="00F13CC0">
        <w:trPr>
          <w:trHeight w:val="959"/>
        </w:trPr>
        <w:tc>
          <w:tcPr>
            <w:tcW w:w="1283" w:type="dxa"/>
          </w:tcPr>
          <w:p w:rsidR="00CF6BD2" w:rsidRPr="00046C3F" w:rsidDel="004D559E" w:rsidRDefault="00CF6BD2" w:rsidP="00046C3F">
            <w:pPr>
              <w:spacing w:after="0"/>
              <w:jc w:val="both"/>
              <w:rPr>
                <w:rFonts w:ascii="Times New Roman" w:hAnsi="Times New Roman"/>
                <w:b/>
              </w:rPr>
            </w:pPr>
            <w:r w:rsidRPr="00046C3F">
              <w:rPr>
                <w:rFonts w:ascii="Times New Roman" w:hAnsi="Times New Roman"/>
                <w:b/>
              </w:rPr>
              <w:t>Climate change mitigation CC#10</w:t>
            </w:r>
          </w:p>
        </w:tc>
        <w:tc>
          <w:tcPr>
            <w:tcW w:w="6570" w:type="dxa"/>
          </w:tcPr>
          <w:p w:rsidR="00CF6BD2" w:rsidRPr="00046C3F" w:rsidRDefault="00CF6BD2" w:rsidP="00046C3F">
            <w:pPr>
              <w:spacing w:after="0"/>
              <w:jc w:val="both"/>
              <w:rPr>
                <w:rFonts w:ascii="Times New Roman" w:hAnsi="Times New Roman"/>
                <w:b/>
                <w:iCs/>
              </w:rPr>
            </w:pPr>
            <w:r w:rsidRPr="00046C3F">
              <w:rPr>
                <w:rFonts w:ascii="Times New Roman" w:hAnsi="Times New Roman"/>
                <w:b/>
                <w:iCs/>
              </w:rPr>
              <w:t>STAP Operational Guidance on Developing Projects Addressing Black Carbon and other STCF Mitigation</w:t>
            </w:r>
          </w:p>
          <w:p w:rsidR="00CF6BD2" w:rsidRPr="00046C3F" w:rsidRDefault="00CF6BD2" w:rsidP="00046C3F">
            <w:pPr>
              <w:spacing w:after="0"/>
              <w:jc w:val="both"/>
              <w:rPr>
                <w:rFonts w:ascii="Times New Roman" w:hAnsi="Times New Roman"/>
                <w:b/>
                <w:iCs/>
              </w:rPr>
            </w:pPr>
          </w:p>
          <w:p w:rsidR="00CF6BD2" w:rsidRPr="00046C3F" w:rsidRDefault="00CF6BD2" w:rsidP="00046C3F">
            <w:pPr>
              <w:spacing w:after="0"/>
              <w:jc w:val="both"/>
              <w:rPr>
                <w:rFonts w:ascii="Times New Roman" w:hAnsi="Times New Roman"/>
                <w:iCs/>
              </w:rPr>
            </w:pPr>
            <w:r w:rsidRPr="00046C3F">
              <w:rPr>
                <w:rFonts w:ascii="Times New Roman" w:hAnsi="Times New Roman"/>
                <w:b/>
                <w:iCs/>
              </w:rPr>
              <w:t>Justification:</w:t>
            </w:r>
            <w:r w:rsidRPr="00046C3F">
              <w:rPr>
                <w:rFonts w:ascii="Times New Roman" w:hAnsi="Times New Roman"/>
                <w:iCs/>
              </w:rPr>
              <w:t xml:space="preserve"> Black carbon and non-absorbing aerosols have short </w:t>
            </w:r>
            <w:r w:rsidRPr="00046C3F">
              <w:rPr>
                <w:rFonts w:ascii="Times New Roman" w:hAnsi="Times New Roman"/>
                <w:iCs/>
              </w:rPr>
              <w:lastRenderedPageBreak/>
              <w:t>lifetimes in the atmosphere of only days to weeks, but can have significant direct and indirect radiative forcing effects. There is strong evidence that reducing black carbon emissions from trucks, off-road vehicles, stationary diesel engines, and shipping would present an important short term strategy to mitigate atmospheric concentrations of pollutants with positive radiative forcing. Therefore, short-term mitigation strategies that focus on black carbon, (as well as ship emissions and contrails from aircraft) can play an important role in climate change mitigation. The challenge is how best to operationalize such strategies within GEF project funding. The ultimate goal is that GEF projects aimed at reducing BC are going to do an effective GHG mitigation action and not tend to reverse the cooling effects of aerosols.</w:t>
            </w:r>
          </w:p>
          <w:p w:rsidR="00CF6BD2" w:rsidRPr="00046C3F" w:rsidDel="004D559E" w:rsidRDefault="00CF6BD2" w:rsidP="00046C3F">
            <w:pPr>
              <w:spacing w:after="0"/>
              <w:jc w:val="both"/>
              <w:rPr>
                <w:rFonts w:ascii="Times New Roman" w:hAnsi="Times New Roman"/>
              </w:rPr>
            </w:pPr>
            <w:r w:rsidRPr="00046C3F">
              <w:rPr>
                <w:rFonts w:ascii="Times New Roman" w:hAnsi="Times New Roman"/>
                <w:iCs/>
              </w:rPr>
              <w:t>Requested by the STAP and GEF Secretariat</w:t>
            </w:r>
          </w:p>
        </w:tc>
        <w:tc>
          <w:tcPr>
            <w:tcW w:w="2520" w:type="dxa"/>
          </w:tcPr>
          <w:p w:rsidR="00CF6BD2" w:rsidRPr="00046C3F" w:rsidRDefault="00CF6BD2" w:rsidP="00046C3F">
            <w:pPr>
              <w:spacing w:after="0"/>
              <w:ind w:left="200" w:hanging="180"/>
              <w:jc w:val="both"/>
              <w:rPr>
                <w:rFonts w:ascii="Times New Roman" w:hAnsi="Times New Roman"/>
              </w:rPr>
            </w:pPr>
            <w:r w:rsidRPr="00046C3F">
              <w:rPr>
                <w:rFonts w:ascii="Times New Roman" w:hAnsi="Times New Roman"/>
              </w:rPr>
              <w:lastRenderedPageBreak/>
              <w:t>TOR – Aug 2013</w:t>
            </w:r>
          </w:p>
          <w:p w:rsidR="00CF6BD2" w:rsidRPr="00046C3F" w:rsidRDefault="00CF6BD2" w:rsidP="00046C3F">
            <w:pPr>
              <w:spacing w:after="0"/>
              <w:ind w:left="200" w:hanging="180"/>
              <w:jc w:val="both"/>
              <w:rPr>
                <w:rFonts w:ascii="Times New Roman" w:hAnsi="Times New Roman"/>
              </w:rPr>
            </w:pPr>
            <w:r w:rsidRPr="00046C3F">
              <w:rPr>
                <w:rFonts w:ascii="Times New Roman" w:hAnsi="Times New Roman"/>
              </w:rPr>
              <w:t>Workshop – end of 2013</w:t>
            </w:r>
          </w:p>
          <w:p w:rsidR="00CF6BD2" w:rsidRPr="00046C3F" w:rsidDel="004D559E" w:rsidRDefault="00CF6BD2" w:rsidP="00046C3F">
            <w:pPr>
              <w:spacing w:after="0"/>
              <w:ind w:left="200" w:hanging="180"/>
              <w:jc w:val="both"/>
              <w:rPr>
                <w:rFonts w:ascii="Times New Roman" w:hAnsi="Times New Roman"/>
              </w:rPr>
            </w:pPr>
            <w:r w:rsidRPr="00046C3F">
              <w:rPr>
                <w:rFonts w:ascii="Times New Roman" w:hAnsi="Times New Roman"/>
              </w:rPr>
              <w:t>Advisory Document – first quarter of 2014</w:t>
            </w:r>
          </w:p>
        </w:tc>
        <w:tc>
          <w:tcPr>
            <w:tcW w:w="4410" w:type="dxa"/>
          </w:tcPr>
          <w:p w:rsidR="00CF6BD2" w:rsidRPr="00046C3F" w:rsidDel="004D559E" w:rsidRDefault="00CF6BD2" w:rsidP="00046C3F">
            <w:pPr>
              <w:spacing w:after="0"/>
              <w:jc w:val="both"/>
              <w:rPr>
                <w:rFonts w:ascii="Times New Roman" w:hAnsi="Times New Roman"/>
                <w:highlight w:val="yellow"/>
              </w:rPr>
            </w:pPr>
            <w:r w:rsidRPr="00046C3F">
              <w:rPr>
                <w:rFonts w:ascii="Times New Roman" w:hAnsi="Times New Roman"/>
              </w:rPr>
              <w:t xml:space="preserve">Work is underway </w:t>
            </w:r>
            <w:r w:rsidR="00413F4D" w:rsidRPr="00046C3F">
              <w:rPr>
                <w:rFonts w:ascii="Times New Roman" w:hAnsi="Times New Roman"/>
              </w:rPr>
              <w:t>to develop Operational Guidance</w:t>
            </w:r>
            <w:r w:rsidRPr="00046C3F">
              <w:rPr>
                <w:rFonts w:ascii="Times New Roman" w:hAnsi="Times New Roman"/>
              </w:rPr>
              <w:t xml:space="preserve"> on Developing Projects Addressing Black Carbon at the GEF. A TOR will be issued to assist in writing the technical aspects of this </w:t>
            </w:r>
            <w:r w:rsidRPr="00046C3F">
              <w:rPr>
                <w:rFonts w:ascii="Times New Roman" w:hAnsi="Times New Roman"/>
              </w:rPr>
              <w:lastRenderedPageBreak/>
              <w:t>guidance document related to monitoring and measuring black carbon. A draft paper will be finalized with input from experts by the end of 2014.</w:t>
            </w: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rPr>
            </w:pPr>
            <w:r w:rsidRPr="00046C3F">
              <w:rPr>
                <w:rFonts w:ascii="Times New Roman" w:hAnsi="Times New Roman"/>
                <w:b/>
              </w:rPr>
              <w:lastRenderedPageBreak/>
              <w:t>International waters IW#9</w:t>
            </w:r>
          </w:p>
        </w:tc>
        <w:tc>
          <w:tcPr>
            <w:tcW w:w="6570" w:type="dxa"/>
          </w:tcPr>
          <w:p w:rsidR="00CF6BD2" w:rsidRPr="00046C3F" w:rsidRDefault="00CF6BD2" w:rsidP="00046C3F">
            <w:pPr>
              <w:spacing w:after="0"/>
              <w:jc w:val="both"/>
              <w:rPr>
                <w:rFonts w:ascii="Times New Roman" w:hAnsi="Times New Roman"/>
                <w:b/>
              </w:rPr>
            </w:pPr>
            <w:r w:rsidRPr="00046C3F">
              <w:rPr>
                <w:rFonts w:ascii="Times New Roman" w:hAnsi="Times New Roman"/>
                <w:b/>
              </w:rPr>
              <w:t>The Political Economy of collective action in an IW Context (issues paper)</w:t>
            </w:r>
          </w:p>
          <w:p w:rsidR="00CF6BD2" w:rsidRPr="00046C3F" w:rsidRDefault="00CF6BD2" w:rsidP="00046C3F">
            <w:pPr>
              <w:spacing w:after="0"/>
              <w:jc w:val="both"/>
              <w:rPr>
                <w:rFonts w:ascii="Times New Roman" w:hAnsi="Times New Roman"/>
                <w:b/>
              </w:rPr>
            </w:pPr>
          </w:p>
          <w:p w:rsidR="00CF6BD2" w:rsidRPr="00046C3F" w:rsidRDefault="00CF6BD2" w:rsidP="00046C3F">
            <w:pPr>
              <w:spacing w:after="0"/>
              <w:jc w:val="both"/>
              <w:rPr>
                <w:rFonts w:ascii="Times New Roman" w:hAnsi="Times New Roman"/>
                <w:b/>
              </w:rPr>
            </w:pPr>
            <w:r w:rsidRPr="00046C3F">
              <w:rPr>
                <w:rFonts w:ascii="Times New Roman" w:hAnsi="Times New Roman"/>
                <w:b/>
              </w:rPr>
              <w:t>Justification:</w:t>
            </w:r>
          </w:p>
          <w:p w:rsidR="00CF6BD2" w:rsidRPr="00046C3F" w:rsidRDefault="00CF6BD2" w:rsidP="00046C3F">
            <w:pPr>
              <w:pStyle w:val="ListParagraph"/>
              <w:numPr>
                <w:ilvl w:val="0"/>
                <w:numId w:val="17"/>
              </w:numPr>
              <w:spacing w:after="0" w:line="240" w:lineRule="auto"/>
              <w:contextualSpacing w:val="0"/>
              <w:jc w:val="both"/>
              <w:rPr>
                <w:rFonts w:ascii="Times New Roman" w:hAnsi="Times New Roman"/>
                <w:bCs/>
              </w:rPr>
            </w:pPr>
            <w:r w:rsidRPr="00046C3F">
              <w:rPr>
                <w:rFonts w:ascii="Times New Roman" w:hAnsi="Times New Roman"/>
                <w:bCs/>
              </w:rPr>
              <w:t>Incentives, drivers, outlooks in a regional context and value of water systems</w:t>
            </w:r>
          </w:p>
          <w:p w:rsidR="00CF6BD2" w:rsidRPr="00046C3F" w:rsidRDefault="00CF6BD2" w:rsidP="00046C3F">
            <w:pPr>
              <w:pStyle w:val="ListParagraph"/>
              <w:numPr>
                <w:ilvl w:val="0"/>
                <w:numId w:val="17"/>
              </w:numPr>
              <w:spacing w:after="0" w:line="240" w:lineRule="auto"/>
              <w:contextualSpacing w:val="0"/>
              <w:jc w:val="both"/>
              <w:rPr>
                <w:rFonts w:ascii="Times New Roman" w:hAnsi="Times New Roman"/>
                <w:bCs/>
              </w:rPr>
            </w:pPr>
            <w:r w:rsidRPr="00046C3F">
              <w:rPr>
                <w:rFonts w:ascii="Times New Roman" w:hAnsi="Times New Roman"/>
                <w:bCs/>
              </w:rPr>
              <w:t xml:space="preserve">Lack of agreed environment/sustainability objectives at the regional level </w:t>
            </w:r>
          </w:p>
          <w:p w:rsidR="00CF6BD2" w:rsidRPr="00046C3F" w:rsidRDefault="00CF6BD2" w:rsidP="00046C3F">
            <w:pPr>
              <w:pStyle w:val="ListParagraph"/>
              <w:numPr>
                <w:ilvl w:val="0"/>
                <w:numId w:val="17"/>
              </w:numPr>
              <w:spacing w:after="0" w:line="240" w:lineRule="auto"/>
              <w:contextualSpacing w:val="0"/>
              <w:jc w:val="both"/>
              <w:rPr>
                <w:rFonts w:ascii="Times New Roman" w:hAnsi="Times New Roman"/>
                <w:bCs/>
              </w:rPr>
            </w:pPr>
            <w:r w:rsidRPr="00046C3F">
              <w:rPr>
                <w:rFonts w:ascii="Times New Roman" w:hAnsi="Times New Roman"/>
                <w:bCs/>
              </w:rPr>
              <w:t>Regional public “</w:t>
            </w:r>
            <w:proofErr w:type="spellStart"/>
            <w:r w:rsidRPr="00046C3F">
              <w:rPr>
                <w:rFonts w:ascii="Times New Roman" w:hAnsi="Times New Roman"/>
                <w:bCs/>
              </w:rPr>
              <w:t>bads</w:t>
            </w:r>
            <w:proofErr w:type="spellEnd"/>
            <w:r w:rsidRPr="00046C3F">
              <w:rPr>
                <w:rFonts w:ascii="Times New Roman" w:hAnsi="Times New Roman"/>
                <w:bCs/>
              </w:rPr>
              <w:t xml:space="preserve">”; free riding, weakest link, summation problems and successes, failures, GEF contributions to regional &amp; global public goods (areas beyond national jurisdictions); are new indices useful? </w:t>
            </w:r>
            <w:proofErr w:type="gramStart"/>
            <w:r w:rsidRPr="00046C3F">
              <w:rPr>
                <w:rFonts w:ascii="Times New Roman" w:hAnsi="Times New Roman"/>
                <w:bCs/>
              </w:rPr>
              <w:t>what</w:t>
            </w:r>
            <w:proofErr w:type="gramEnd"/>
            <w:r w:rsidRPr="00046C3F">
              <w:rPr>
                <w:rFonts w:ascii="Times New Roman" w:hAnsi="Times New Roman"/>
                <w:bCs/>
              </w:rPr>
              <w:t xml:space="preserve"> does the IW evaluation(s) reveal?</w:t>
            </w:r>
          </w:p>
          <w:p w:rsidR="00CF6BD2" w:rsidRPr="00046C3F" w:rsidRDefault="00CF6BD2" w:rsidP="00046C3F">
            <w:pPr>
              <w:pStyle w:val="ListParagraph"/>
              <w:numPr>
                <w:ilvl w:val="0"/>
                <w:numId w:val="17"/>
              </w:numPr>
              <w:spacing w:after="0" w:line="240" w:lineRule="auto"/>
              <w:contextualSpacing w:val="0"/>
              <w:jc w:val="both"/>
              <w:rPr>
                <w:rFonts w:ascii="Times New Roman" w:hAnsi="Times New Roman"/>
                <w:b/>
              </w:rPr>
            </w:pPr>
            <w:r w:rsidRPr="00046C3F">
              <w:rPr>
                <w:rFonts w:ascii="Times New Roman" w:hAnsi="Times New Roman"/>
                <w:bCs/>
              </w:rPr>
              <w:t>Benefit generation and benefit sharing opportunities, mainstreaming</w:t>
            </w:r>
          </w:p>
        </w:tc>
        <w:tc>
          <w:tcPr>
            <w:tcW w:w="2520" w:type="dxa"/>
          </w:tcPr>
          <w:p w:rsidR="00CF6BD2" w:rsidRPr="00046C3F" w:rsidRDefault="00CF6BD2" w:rsidP="00046C3F">
            <w:pPr>
              <w:pStyle w:val="ListParagraph"/>
              <w:numPr>
                <w:ilvl w:val="1"/>
                <w:numId w:val="14"/>
              </w:numPr>
              <w:tabs>
                <w:tab w:val="clear" w:pos="-31680"/>
              </w:tabs>
              <w:spacing w:after="0" w:line="240" w:lineRule="auto"/>
              <w:ind w:left="200" w:hanging="180"/>
              <w:contextualSpacing w:val="0"/>
              <w:jc w:val="both"/>
              <w:rPr>
                <w:rFonts w:ascii="Times New Roman" w:hAnsi="Times New Roman"/>
              </w:rPr>
            </w:pPr>
            <w:r w:rsidRPr="00046C3F">
              <w:rPr>
                <w:rFonts w:ascii="Times New Roman" w:hAnsi="Times New Roman"/>
                <w:lang w:val="sv-SE"/>
              </w:rPr>
              <w:t xml:space="preserve">Develop TOR, </w:t>
            </w:r>
          </w:p>
          <w:p w:rsidR="00CF6BD2" w:rsidRPr="00046C3F" w:rsidRDefault="00CF6BD2" w:rsidP="00046C3F">
            <w:pPr>
              <w:pStyle w:val="ListParagraph"/>
              <w:numPr>
                <w:ilvl w:val="1"/>
                <w:numId w:val="14"/>
              </w:numPr>
              <w:tabs>
                <w:tab w:val="clear" w:pos="-31680"/>
              </w:tabs>
              <w:spacing w:after="0" w:line="240" w:lineRule="auto"/>
              <w:ind w:left="200" w:hanging="180"/>
              <w:contextualSpacing w:val="0"/>
              <w:jc w:val="both"/>
              <w:rPr>
                <w:rFonts w:ascii="Times New Roman" w:hAnsi="Times New Roman"/>
              </w:rPr>
            </w:pPr>
            <w:r w:rsidRPr="00046C3F">
              <w:rPr>
                <w:rFonts w:ascii="Times New Roman" w:hAnsi="Times New Roman"/>
                <w:lang w:val="sv-SE"/>
              </w:rPr>
              <w:t>Procure consultants,</w:t>
            </w:r>
          </w:p>
          <w:p w:rsidR="00CF6BD2" w:rsidRPr="00046C3F" w:rsidRDefault="00CF6BD2" w:rsidP="00046C3F">
            <w:pPr>
              <w:pStyle w:val="ListParagraph"/>
              <w:numPr>
                <w:ilvl w:val="1"/>
                <w:numId w:val="14"/>
              </w:numPr>
              <w:tabs>
                <w:tab w:val="clear" w:pos="-31680"/>
              </w:tabs>
              <w:spacing w:after="0" w:line="240" w:lineRule="auto"/>
              <w:ind w:left="200" w:hanging="180"/>
              <w:contextualSpacing w:val="0"/>
              <w:jc w:val="both"/>
              <w:rPr>
                <w:rFonts w:ascii="Times New Roman" w:hAnsi="Times New Roman"/>
              </w:rPr>
            </w:pPr>
            <w:r w:rsidRPr="00046C3F">
              <w:rPr>
                <w:rFonts w:ascii="Times New Roman" w:hAnsi="Times New Roman"/>
                <w:lang w:val="sv-SE"/>
              </w:rPr>
              <w:t>Replace IW 8, XC 8, XC12 (Lev, JG)</w:t>
            </w:r>
          </w:p>
          <w:p w:rsidR="00CF6BD2" w:rsidRPr="00046C3F" w:rsidRDefault="00CF6BD2" w:rsidP="00046C3F">
            <w:pPr>
              <w:spacing w:after="0"/>
              <w:ind w:left="200" w:hanging="180"/>
              <w:jc w:val="both"/>
              <w:rPr>
                <w:rFonts w:ascii="Times New Roman" w:hAnsi="Times New Roman"/>
              </w:rPr>
            </w:pPr>
          </w:p>
        </w:tc>
        <w:tc>
          <w:tcPr>
            <w:tcW w:w="4410" w:type="dxa"/>
          </w:tcPr>
          <w:p w:rsidR="00CF6BD2" w:rsidRPr="00046C3F" w:rsidRDefault="00CF6BD2" w:rsidP="00046C3F">
            <w:pPr>
              <w:tabs>
                <w:tab w:val="center" w:pos="4680"/>
                <w:tab w:val="right" w:pos="9360"/>
              </w:tabs>
              <w:spacing w:after="0" w:line="240" w:lineRule="auto"/>
              <w:jc w:val="both"/>
              <w:rPr>
                <w:rFonts w:ascii="Times New Roman" w:hAnsi="Times New Roman"/>
              </w:rPr>
            </w:pPr>
            <w:r w:rsidRPr="00046C3F">
              <w:rPr>
                <w:rFonts w:ascii="Times New Roman" w:hAnsi="Times New Roman"/>
              </w:rPr>
              <w:t>The information paper is being finalized and will be published for the GEF Assembly in May.</w:t>
            </w: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rPr>
            </w:pPr>
            <w:r w:rsidRPr="00046C3F">
              <w:rPr>
                <w:rFonts w:ascii="Times New Roman" w:hAnsi="Times New Roman"/>
                <w:b/>
              </w:rPr>
              <w:t>Land degradation LD#3</w:t>
            </w:r>
          </w:p>
        </w:tc>
        <w:tc>
          <w:tcPr>
            <w:tcW w:w="6570" w:type="dxa"/>
          </w:tcPr>
          <w:p w:rsidR="00CF6BD2" w:rsidRPr="00046C3F" w:rsidRDefault="00CF6BD2" w:rsidP="00046C3F">
            <w:pPr>
              <w:spacing w:after="0"/>
              <w:jc w:val="both"/>
              <w:rPr>
                <w:rFonts w:ascii="Times New Roman" w:hAnsi="Times New Roman"/>
                <w:b/>
              </w:rPr>
            </w:pPr>
            <w:r w:rsidRPr="00046C3F">
              <w:rPr>
                <w:rFonts w:ascii="Times New Roman" w:hAnsi="Times New Roman"/>
                <w:b/>
              </w:rPr>
              <w:t>STAP advisory document on sustainable land management and global environmental benefits</w:t>
            </w:r>
          </w:p>
          <w:p w:rsidR="00CF6BD2" w:rsidRPr="00046C3F" w:rsidRDefault="00CF6BD2" w:rsidP="00046C3F">
            <w:pPr>
              <w:spacing w:after="0"/>
              <w:jc w:val="both"/>
              <w:rPr>
                <w:rFonts w:ascii="Times New Roman" w:hAnsi="Times New Roman"/>
                <w:b/>
              </w:rPr>
            </w:pPr>
          </w:p>
          <w:p w:rsidR="00CF6BD2" w:rsidRPr="00046C3F" w:rsidRDefault="00CF6BD2" w:rsidP="00046C3F">
            <w:pPr>
              <w:spacing w:after="0"/>
              <w:jc w:val="both"/>
              <w:rPr>
                <w:rFonts w:ascii="Times New Roman" w:hAnsi="Times New Roman"/>
              </w:rPr>
            </w:pPr>
            <w:r w:rsidRPr="00046C3F">
              <w:rPr>
                <w:rFonts w:ascii="Times New Roman" w:hAnsi="Times New Roman"/>
                <w:b/>
              </w:rPr>
              <w:t>Justification:</w:t>
            </w:r>
            <w:r w:rsidRPr="00046C3F">
              <w:rPr>
                <w:rFonts w:ascii="Times New Roman" w:hAnsi="Times New Roman"/>
              </w:rPr>
              <w:t xml:space="preserve"> Building on STAP’s work (2005) that demonstrates the links between sustainable land management and global environmental benefits, a STAP advisory document synthesizing the state of the art </w:t>
            </w:r>
            <w:r w:rsidRPr="00046C3F">
              <w:rPr>
                <w:rFonts w:ascii="Times New Roman" w:hAnsi="Times New Roman"/>
              </w:rPr>
              <w:lastRenderedPageBreak/>
              <w:t>knowledge between sustainable land management and global environmental benefits will further emphasize this important relationship. The document will be used by the GEF (GEF Agencies, country partners, GEF Secretariat) to solidify further their scientific and technical understanding of sustainable land management and its contributions to global environmental benefits.</w:t>
            </w:r>
          </w:p>
        </w:tc>
        <w:tc>
          <w:tcPr>
            <w:tcW w:w="2520" w:type="dxa"/>
          </w:tcPr>
          <w:p w:rsidR="00CF6BD2" w:rsidRPr="00046C3F" w:rsidRDefault="00CF6BD2" w:rsidP="00046C3F">
            <w:pPr>
              <w:pStyle w:val="ListParagraph"/>
              <w:numPr>
                <w:ilvl w:val="0"/>
                <w:numId w:val="19"/>
              </w:numPr>
              <w:spacing w:after="0" w:line="240" w:lineRule="auto"/>
              <w:ind w:left="162" w:right="-262" w:hanging="162"/>
              <w:contextualSpacing w:val="0"/>
              <w:jc w:val="both"/>
              <w:rPr>
                <w:rFonts w:ascii="Times New Roman" w:hAnsi="Times New Roman"/>
              </w:rPr>
            </w:pPr>
            <w:r w:rsidRPr="00046C3F">
              <w:rPr>
                <w:rFonts w:ascii="Times New Roman" w:hAnsi="Times New Roman"/>
              </w:rPr>
              <w:lastRenderedPageBreak/>
              <w:t>Define terms of reference and identifies expert to assist with writing the document by September 2013.</w:t>
            </w:r>
          </w:p>
          <w:p w:rsidR="00CF6BD2" w:rsidRPr="00046C3F" w:rsidRDefault="00CF6BD2" w:rsidP="00046C3F">
            <w:pPr>
              <w:pStyle w:val="ListParagraph"/>
              <w:numPr>
                <w:ilvl w:val="0"/>
                <w:numId w:val="19"/>
              </w:numPr>
              <w:spacing w:after="0" w:line="240" w:lineRule="auto"/>
              <w:ind w:left="162" w:hanging="162"/>
              <w:contextualSpacing w:val="0"/>
              <w:jc w:val="both"/>
              <w:rPr>
                <w:rFonts w:ascii="Times New Roman" w:hAnsi="Times New Roman"/>
              </w:rPr>
            </w:pPr>
            <w:r w:rsidRPr="00046C3F">
              <w:rPr>
                <w:rFonts w:ascii="Times New Roman" w:hAnsi="Times New Roman"/>
              </w:rPr>
              <w:t xml:space="preserve">Draft paper completed </w:t>
            </w:r>
            <w:r w:rsidRPr="00046C3F">
              <w:rPr>
                <w:rFonts w:ascii="Times New Roman" w:hAnsi="Times New Roman"/>
              </w:rPr>
              <w:lastRenderedPageBreak/>
              <w:t xml:space="preserve">by January 2014. </w:t>
            </w:r>
          </w:p>
          <w:p w:rsidR="00CF6BD2" w:rsidRPr="00046C3F" w:rsidRDefault="00CF6BD2" w:rsidP="00046C3F">
            <w:pPr>
              <w:pStyle w:val="ListParagraph"/>
              <w:numPr>
                <w:ilvl w:val="0"/>
                <w:numId w:val="19"/>
              </w:numPr>
              <w:spacing w:after="0" w:line="240" w:lineRule="auto"/>
              <w:ind w:left="162" w:hanging="162"/>
              <w:contextualSpacing w:val="0"/>
              <w:jc w:val="both"/>
              <w:rPr>
                <w:rFonts w:ascii="Times New Roman" w:hAnsi="Times New Roman"/>
              </w:rPr>
            </w:pPr>
            <w:r w:rsidRPr="00046C3F">
              <w:rPr>
                <w:rFonts w:ascii="Times New Roman" w:hAnsi="Times New Roman"/>
              </w:rPr>
              <w:t xml:space="preserve">Two anonymous peer reviewers identified to review the paper. </w:t>
            </w:r>
          </w:p>
          <w:p w:rsidR="00CF6BD2" w:rsidRPr="00046C3F" w:rsidRDefault="00CF6BD2" w:rsidP="00046C3F">
            <w:pPr>
              <w:pStyle w:val="ListParagraph"/>
              <w:numPr>
                <w:ilvl w:val="0"/>
                <w:numId w:val="19"/>
              </w:numPr>
              <w:spacing w:after="0" w:line="240" w:lineRule="auto"/>
              <w:ind w:left="162" w:hanging="162"/>
              <w:contextualSpacing w:val="0"/>
              <w:jc w:val="both"/>
              <w:rPr>
                <w:rFonts w:ascii="Times New Roman" w:hAnsi="Times New Roman"/>
              </w:rPr>
            </w:pPr>
            <w:r w:rsidRPr="00046C3F">
              <w:rPr>
                <w:rFonts w:ascii="Times New Roman" w:hAnsi="Times New Roman"/>
              </w:rPr>
              <w:t>Draft paper revised based on comments from STAP, the GEF land degradation task force, and peer reviewers.</w:t>
            </w:r>
          </w:p>
        </w:tc>
        <w:tc>
          <w:tcPr>
            <w:tcW w:w="4410" w:type="dxa"/>
          </w:tcPr>
          <w:p w:rsidR="00CF6BD2" w:rsidRPr="00046C3F" w:rsidRDefault="00CF6BD2" w:rsidP="00046C3F">
            <w:pPr>
              <w:spacing w:after="0"/>
              <w:jc w:val="both"/>
              <w:rPr>
                <w:rFonts w:ascii="Times New Roman" w:hAnsi="Times New Roman"/>
                <w:highlight w:val="yellow"/>
              </w:rPr>
            </w:pPr>
            <w:r w:rsidRPr="00046C3F">
              <w:rPr>
                <w:rFonts w:ascii="Times New Roman" w:hAnsi="Times New Roman"/>
              </w:rPr>
              <w:lastRenderedPageBreak/>
              <w:t xml:space="preserve">On-going. The report will be completed, published and submitted to the Council at their meeting in October 2014. </w:t>
            </w: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rPr>
            </w:pPr>
            <w:r w:rsidRPr="00046C3F">
              <w:rPr>
                <w:rFonts w:ascii="Times New Roman" w:hAnsi="Times New Roman"/>
                <w:b/>
              </w:rPr>
              <w:lastRenderedPageBreak/>
              <w:t>Land degradation LD#4</w:t>
            </w:r>
          </w:p>
        </w:tc>
        <w:tc>
          <w:tcPr>
            <w:tcW w:w="6570"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t>STAP technical report on quantifying land degradation status and trends (tools/methodologies)</w:t>
            </w:r>
          </w:p>
          <w:p w:rsidR="00CF6BD2" w:rsidRPr="00046C3F" w:rsidRDefault="00CF6BD2" w:rsidP="00046C3F">
            <w:pPr>
              <w:spacing w:after="0"/>
              <w:jc w:val="both"/>
              <w:rPr>
                <w:rFonts w:ascii="Times New Roman" w:hAnsi="Times New Roman"/>
                <w:b/>
                <w:bCs/>
              </w:rPr>
            </w:pPr>
          </w:p>
          <w:p w:rsidR="00CF6BD2" w:rsidRPr="00046C3F" w:rsidRDefault="00CF6BD2" w:rsidP="00046C3F">
            <w:pPr>
              <w:spacing w:after="0"/>
              <w:jc w:val="both"/>
              <w:rPr>
                <w:rFonts w:ascii="Times New Roman" w:hAnsi="Times New Roman"/>
                <w:bCs/>
              </w:rPr>
            </w:pPr>
            <w:r w:rsidRPr="00046C3F">
              <w:rPr>
                <w:rFonts w:ascii="Times New Roman" w:hAnsi="Times New Roman"/>
                <w:b/>
                <w:bCs/>
              </w:rPr>
              <w:t xml:space="preserve">Justification: </w:t>
            </w:r>
            <w:r w:rsidRPr="00046C3F">
              <w:rPr>
                <w:rFonts w:ascii="Times New Roman" w:hAnsi="Times New Roman"/>
                <w:bCs/>
              </w:rPr>
              <w:t xml:space="preserve">The UNCCD requested STAP’s assistance in identifying methodologies that could assist countries (UNCCD Parties) measure and monitor land cover and land productivity; thereby, assist countries measure, monitor, and report on land cover status – a UNCCD mandatory impact indicator. </w:t>
            </w:r>
            <w:r w:rsidRPr="00046C3F">
              <w:rPr>
                <w:rFonts w:ascii="Times New Roman" w:hAnsi="Times New Roman"/>
              </w:rPr>
              <w:t xml:space="preserve">Addressing this request will continue strengthening the coherence between UNCCD’s impact indicators and the GEF’s land degradation focal area results based management. </w:t>
            </w:r>
          </w:p>
          <w:p w:rsidR="00CF6BD2" w:rsidRPr="00046C3F" w:rsidRDefault="00CF6BD2" w:rsidP="00046C3F">
            <w:pPr>
              <w:spacing w:after="0"/>
              <w:jc w:val="both"/>
              <w:rPr>
                <w:rFonts w:ascii="Times New Roman" w:hAnsi="Times New Roman"/>
                <w:bCs/>
              </w:rPr>
            </w:pPr>
          </w:p>
          <w:p w:rsidR="00CF6BD2" w:rsidRPr="00046C3F" w:rsidRDefault="00CF6BD2" w:rsidP="00046C3F">
            <w:pPr>
              <w:spacing w:after="0"/>
              <w:jc w:val="both"/>
              <w:rPr>
                <w:rFonts w:ascii="Times New Roman" w:hAnsi="Times New Roman"/>
                <w:bCs/>
              </w:rPr>
            </w:pPr>
            <w:r w:rsidRPr="00046C3F">
              <w:rPr>
                <w:rFonts w:ascii="Times New Roman" w:hAnsi="Times New Roman"/>
                <w:bCs/>
              </w:rPr>
              <w:t>Additionally, the GEF is considering revising its resource allocation system.</w:t>
            </w:r>
            <w:r w:rsidRPr="00046C3F">
              <w:rPr>
                <w:rStyle w:val="FootnoteReference"/>
                <w:rFonts w:ascii="Times New Roman" w:hAnsi="Times New Roman"/>
                <w:bCs/>
              </w:rPr>
              <w:footnoteReference w:id="28"/>
            </w:r>
            <w:r w:rsidRPr="00046C3F">
              <w:rPr>
                <w:rFonts w:ascii="Times New Roman" w:hAnsi="Times New Roman"/>
                <w:bCs/>
              </w:rPr>
              <w:t xml:space="preserve"> For the land degradation focal area, this will include strengthening the scientific basis for the selection of indicators used to assess land degradation status, such as in the global benefits index (GBI). The GEF Secretariat requested STAP’s support in this regard. </w:t>
            </w:r>
          </w:p>
          <w:p w:rsidR="00CF6BD2" w:rsidRPr="00046C3F" w:rsidRDefault="00CF6BD2" w:rsidP="00046C3F">
            <w:pPr>
              <w:spacing w:after="0"/>
              <w:jc w:val="both"/>
              <w:rPr>
                <w:rFonts w:ascii="Times New Roman" w:hAnsi="Times New Roman"/>
                <w:bCs/>
              </w:rPr>
            </w:pPr>
          </w:p>
          <w:p w:rsidR="00CF6BD2" w:rsidRPr="00046C3F" w:rsidRDefault="00CF6BD2" w:rsidP="00046C3F">
            <w:pPr>
              <w:spacing w:after="0"/>
              <w:jc w:val="both"/>
              <w:rPr>
                <w:rFonts w:ascii="Times New Roman" w:hAnsi="Times New Roman"/>
                <w:bCs/>
              </w:rPr>
            </w:pPr>
            <w:r w:rsidRPr="00046C3F">
              <w:rPr>
                <w:rFonts w:ascii="Times New Roman" w:hAnsi="Times New Roman"/>
                <w:bCs/>
              </w:rPr>
              <w:t xml:space="preserve">Thus, the output will assist countries with tools/methodologies to monitor land cover and land productivity. It also will include recommendations on how to strengthen the GEF’s resource allocation </w:t>
            </w:r>
            <w:r w:rsidRPr="00046C3F">
              <w:rPr>
                <w:rFonts w:ascii="Times New Roman" w:hAnsi="Times New Roman"/>
                <w:bCs/>
              </w:rPr>
              <w:lastRenderedPageBreak/>
              <w:t xml:space="preserve">system for the land degradation focal area. </w:t>
            </w:r>
          </w:p>
          <w:p w:rsidR="00CF6BD2" w:rsidRPr="00046C3F" w:rsidRDefault="00CF6BD2" w:rsidP="00046C3F">
            <w:pPr>
              <w:spacing w:after="0"/>
              <w:jc w:val="both"/>
              <w:rPr>
                <w:rFonts w:ascii="Times New Roman" w:hAnsi="Times New Roman"/>
              </w:rPr>
            </w:pPr>
          </w:p>
        </w:tc>
        <w:tc>
          <w:tcPr>
            <w:tcW w:w="2520" w:type="dxa"/>
          </w:tcPr>
          <w:p w:rsidR="00CF6BD2" w:rsidRPr="00046C3F" w:rsidRDefault="00CF6BD2" w:rsidP="00046C3F">
            <w:pPr>
              <w:pStyle w:val="ListParagraph"/>
              <w:numPr>
                <w:ilvl w:val="0"/>
                <w:numId w:val="18"/>
              </w:numPr>
              <w:spacing w:after="0" w:line="240" w:lineRule="auto"/>
              <w:ind w:left="162" w:hanging="180"/>
              <w:contextualSpacing w:val="0"/>
              <w:jc w:val="both"/>
              <w:rPr>
                <w:rFonts w:ascii="Times New Roman" w:hAnsi="Times New Roman"/>
              </w:rPr>
            </w:pPr>
            <w:r w:rsidRPr="00046C3F">
              <w:rPr>
                <w:rFonts w:ascii="Times New Roman" w:hAnsi="Times New Roman"/>
              </w:rPr>
              <w:lastRenderedPageBreak/>
              <w:t>STAP defines terms of reference for a background discussion paper by October 2013.</w:t>
            </w:r>
          </w:p>
          <w:p w:rsidR="00CF6BD2" w:rsidRPr="00046C3F" w:rsidRDefault="00CF6BD2" w:rsidP="00046C3F">
            <w:pPr>
              <w:pStyle w:val="ListParagraph"/>
              <w:numPr>
                <w:ilvl w:val="0"/>
                <w:numId w:val="18"/>
              </w:numPr>
              <w:spacing w:after="0" w:line="240" w:lineRule="auto"/>
              <w:ind w:left="162" w:hanging="180"/>
              <w:contextualSpacing w:val="0"/>
              <w:jc w:val="both"/>
              <w:rPr>
                <w:rFonts w:ascii="Times New Roman" w:hAnsi="Times New Roman"/>
              </w:rPr>
            </w:pPr>
            <w:r w:rsidRPr="00046C3F">
              <w:rPr>
                <w:rFonts w:ascii="Times New Roman" w:hAnsi="Times New Roman"/>
              </w:rPr>
              <w:t>STAP identifies an expert(s) to write a background discussion paper on measuring and monitoring land cover and land productivity.</w:t>
            </w:r>
          </w:p>
          <w:p w:rsidR="00CF6BD2" w:rsidRPr="00046C3F" w:rsidRDefault="00CF6BD2" w:rsidP="00046C3F">
            <w:pPr>
              <w:pStyle w:val="ListParagraph"/>
              <w:numPr>
                <w:ilvl w:val="0"/>
                <w:numId w:val="18"/>
              </w:numPr>
              <w:spacing w:after="0" w:line="240" w:lineRule="auto"/>
              <w:ind w:left="162" w:hanging="180"/>
              <w:contextualSpacing w:val="0"/>
              <w:jc w:val="both"/>
              <w:rPr>
                <w:rFonts w:ascii="Times New Roman" w:hAnsi="Times New Roman"/>
              </w:rPr>
            </w:pPr>
            <w:r w:rsidRPr="00046C3F">
              <w:rPr>
                <w:rFonts w:ascii="Times New Roman" w:hAnsi="Times New Roman"/>
              </w:rPr>
              <w:t xml:space="preserve">STAP will organize a workshop possibly in November 2013 to discuss the background paper. The background paper and the workshop outcomes will contribute towards a technical paper. </w:t>
            </w:r>
          </w:p>
          <w:p w:rsidR="00CF6BD2" w:rsidRPr="00046C3F" w:rsidRDefault="00CF6BD2" w:rsidP="00046C3F">
            <w:pPr>
              <w:pStyle w:val="ListParagraph"/>
              <w:numPr>
                <w:ilvl w:val="0"/>
                <w:numId w:val="18"/>
              </w:numPr>
              <w:spacing w:after="0" w:line="240" w:lineRule="auto"/>
              <w:ind w:left="162" w:hanging="162"/>
              <w:contextualSpacing w:val="0"/>
              <w:jc w:val="both"/>
              <w:rPr>
                <w:rFonts w:ascii="Times New Roman" w:hAnsi="Times New Roman"/>
              </w:rPr>
            </w:pPr>
            <w:r w:rsidRPr="00046C3F">
              <w:rPr>
                <w:rFonts w:ascii="Times New Roman" w:hAnsi="Times New Roman"/>
              </w:rPr>
              <w:t xml:space="preserve">The technical paper will be reviewed by the GEF and anonymous peer reviewers.  The paper </w:t>
            </w:r>
            <w:r w:rsidRPr="00046C3F">
              <w:rPr>
                <w:rFonts w:ascii="Times New Roman" w:hAnsi="Times New Roman"/>
              </w:rPr>
              <w:lastRenderedPageBreak/>
              <w:t xml:space="preserve">will focus on methods/tools for quantifying land degradation status and trends. It also will include a section on strengthening indicators in the land degradation global benefits index. </w:t>
            </w:r>
          </w:p>
          <w:p w:rsidR="00CF6BD2" w:rsidRPr="00046C3F" w:rsidRDefault="00CF6BD2" w:rsidP="00046C3F">
            <w:pPr>
              <w:pStyle w:val="ListParagraph"/>
              <w:numPr>
                <w:ilvl w:val="0"/>
                <w:numId w:val="18"/>
              </w:numPr>
              <w:spacing w:after="0" w:line="240" w:lineRule="auto"/>
              <w:ind w:left="162" w:hanging="162"/>
              <w:contextualSpacing w:val="0"/>
              <w:jc w:val="both"/>
              <w:rPr>
                <w:rFonts w:ascii="Times New Roman" w:hAnsi="Times New Roman"/>
              </w:rPr>
            </w:pPr>
            <w:r w:rsidRPr="00046C3F">
              <w:rPr>
                <w:rFonts w:ascii="Times New Roman" w:hAnsi="Times New Roman"/>
              </w:rPr>
              <w:t xml:space="preserve">The background and technical papers are finalized by June 2014. </w:t>
            </w:r>
          </w:p>
          <w:p w:rsidR="00CF6BD2" w:rsidRPr="00046C3F" w:rsidRDefault="00CF6BD2" w:rsidP="00046C3F">
            <w:pPr>
              <w:pStyle w:val="ListParagraph"/>
              <w:ind w:left="360"/>
              <w:jc w:val="both"/>
              <w:rPr>
                <w:rFonts w:ascii="Times New Roman" w:hAnsi="Times New Roman"/>
              </w:rPr>
            </w:pPr>
          </w:p>
        </w:tc>
        <w:tc>
          <w:tcPr>
            <w:tcW w:w="4410" w:type="dxa"/>
          </w:tcPr>
          <w:p w:rsidR="00CF6BD2" w:rsidRPr="00046C3F" w:rsidRDefault="00CF6BD2" w:rsidP="00046C3F">
            <w:pPr>
              <w:jc w:val="both"/>
              <w:rPr>
                <w:rFonts w:ascii="Times New Roman" w:hAnsi="Times New Roman"/>
              </w:rPr>
            </w:pPr>
            <w:r w:rsidRPr="00046C3F">
              <w:rPr>
                <w:rFonts w:ascii="Times New Roman" w:hAnsi="Times New Roman"/>
              </w:rPr>
              <w:lastRenderedPageBreak/>
              <w:t>This task has been modified as follows:  The activity will focus on developing an indicator on ecosystem resilience to climate change that complements the UNCCD’s progress indicators on land cover and productivity. This indicator will enhance the UNCCD’s and the GEF’s efforts to assess progress in fostering ecosystem resilience and reinforce the coherence between the Convention’s monitoring of its 10-Year Strategy and the GEF’s monitoring of the land degradation focal area strategy. It is also expected that this indicator will contribute to the work of the UNFCCC and CBD as a measure of both land-based adaptation and ecosystem resilience, respectively.</w:t>
            </w:r>
          </w:p>
          <w:p w:rsidR="00CF6BD2" w:rsidRPr="00046C3F" w:rsidRDefault="00CF6BD2" w:rsidP="00046C3F">
            <w:pPr>
              <w:jc w:val="both"/>
              <w:rPr>
                <w:rFonts w:ascii="Times New Roman" w:hAnsi="Times New Roman"/>
              </w:rPr>
            </w:pPr>
            <w:r w:rsidRPr="00046C3F">
              <w:rPr>
                <w:rFonts w:ascii="Times New Roman" w:hAnsi="Times New Roman"/>
              </w:rPr>
              <w:t xml:space="preserve"> Additionally, the activity will consider how the method for allocating resources in the GEF land degradation focal area could be strengthened. </w:t>
            </w:r>
          </w:p>
          <w:p w:rsidR="00CF6BD2" w:rsidRPr="00046C3F" w:rsidRDefault="00CF6BD2" w:rsidP="00046C3F">
            <w:pPr>
              <w:jc w:val="both"/>
              <w:rPr>
                <w:rFonts w:ascii="Times New Roman" w:hAnsi="Times New Roman"/>
              </w:rPr>
            </w:pPr>
            <w:r w:rsidRPr="00046C3F">
              <w:rPr>
                <w:rFonts w:ascii="Times New Roman" w:hAnsi="Times New Roman"/>
              </w:rPr>
              <w:t xml:space="preserve">A STAP/GEF/UNCCD workshop will be </w:t>
            </w:r>
            <w:r w:rsidRPr="00046C3F">
              <w:rPr>
                <w:rFonts w:ascii="Times New Roman" w:hAnsi="Times New Roman"/>
              </w:rPr>
              <w:lastRenderedPageBreak/>
              <w:t>organized by December 2014 to discuss the issues above with experts.</w:t>
            </w:r>
          </w:p>
          <w:p w:rsidR="00CF6BD2" w:rsidRPr="00046C3F" w:rsidRDefault="00CF6BD2" w:rsidP="00046C3F">
            <w:pPr>
              <w:jc w:val="both"/>
              <w:rPr>
                <w:rFonts w:ascii="Times New Roman" w:hAnsi="Times New Roman"/>
                <w:b/>
              </w:rPr>
            </w:pPr>
          </w:p>
          <w:p w:rsidR="00CF6BD2" w:rsidRPr="00046C3F" w:rsidRDefault="00CF6BD2" w:rsidP="00046C3F">
            <w:pPr>
              <w:spacing w:after="0"/>
              <w:jc w:val="both"/>
              <w:rPr>
                <w:rFonts w:ascii="Times New Roman" w:hAnsi="Times New Roman"/>
                <w:highlight w:val="yellow"/>
              </w:rPr>
            </w:pP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rPr>
            </w:pPr>
            <w:r w:rsidRPr="00046C3F">
              <w:rPr>
                <w:rFonts w:ascii="Times New Roman" w:hAnsi="Times New Roman"/>
                <w:b/>
              </w:rPr>
              <w:lastRenderedPageBreak/>
              <w:t>Chemicals management POPS#5</w:t>
            </w:r>
          </w:p>
        </w:tc>
        <w:tc>
          <w:tcPr>
            <w:tcW w:w="6570" w:type="dxa"/>
          </w:tcPr>
          <w:p w:rsidR="00CF6BD2" w:rsidRPr="00046C3F" w:rsidRDefault="00CF6BD2" w:rsidP="00046C3F">
            <w:pPr>
              <w:spacing w:after="0"/>
              <w:jc w:val="both"/>
              <w:rPr>
                <w:rFonts w:ascii="Times New Roman" w:hAnsi="Times New Roman"/>
                <w:b/>
              </w:rPr>
            </w:pPr>
            <w:r w:rsidRPr="00046C3F">
              <w:rPr>
                <w:rFonts w:ascii="Times New Roman" w:hAnsi="Times New Roman"/>
                <w:b/>
              </w:rPr>
              <w:t>Guidance on Mercury impacts and the most critical interventions needed to combat the environmental impacts of mercury releases.</w:t>
            </w:r>
          </w:p>
          <w:p w:rsidR="00CF6BD2" w:rsidRPr="00046C3F" w:rsidRDefault="00CF6BD2" w:rsidP="00046C3F">
            <w:pPr>
              <w:spacing w:after="0"/>
              <w:jc w:val="both"/>
              <w:rPr>
                <w:rFonts w:ascii="Times New Roman" w:hAnsi="Times New Roman"/>
                <w:b/>
              </w:rPr>
            </w:pPr>
          </w:p>
          <w:p w:rsidR="00CF6BD2" w:rsidRPr="00046C3F" w:rsidRDefault="00CF6BD2" w:rsidP="00046C3F">
            <w:pPr>
              <w:spacing w:after="0"/>
              <w:ind w:left="20" w:hanging="20"/>
              <w:jc w:val="both"/>
              <w:rPr>
                <w:rFonts w:ascii="Times New Roman" w:hAnsi="Times New Roman"/>
              </w:rPr>
            </w:pPr>
            <w:r w:rsidRPr="00046C3F">
              <w:rPr>
                <w:rFonts w:ascii="Times New Roman" w:hAnsi="Times New Roman"/>
                <w:b/>
              </w:rPr>
              <w:t xml:space="preserve">Justification: </w:t>
            </w:r>
            <w:r w:rsidRPr="00046C3F">
              <w:rPr>
                <w:rFonts w:ascii="Times New Roman" w:hAnsi="Times New Roman"/>
              </w:rPr>
              <w:t>As the Mercury INC process nears completion; there should be an overall assessment of the known science, and what form potential interventions might take to mitigate the occurrence of releases and impacts of mercury. In addition, other emerging issues such as E-</w:t>
            </w:r>
            <w:proofErr w:type="gramStart"/>
            <w:r w:rsidRPr="00046C3F">
              <w:rPr>
                <w:rFonts w:ascii="Times New Roman" w:hAnsi="Times New Roman"/>
              </w:rPr>
              <w:t>waste,</w:t>
            </w:r>
            <w:proofErr w:type="gramEnd"/>
            <w:r w:rsidRPr="00046C3F">
              <w:rPr>
                <w:rFonts w:ascii="Times New Roman" w:hAnsi="Times New Roman"/>
              </w:rPr>
              <w:t xml:space="preserve"> should be scoped for potential GEF interventions. Primary outputs:</w:t>
            </w:r>
          </w:p>
          <w:p w:rsidR="00CF6BD2" w:rsidRPr="00046C3F" w:rsidRDefault="00CF6BD2" w:rsidP="00046C3F">
            <w:pPr>
              <w:pStyle w:val="ListParagraph"/>
              <w:numPr>
                <w:ilvl w:val="0"/>
                <w:numId w:val="20"/>
              </w:numPr>
              <w:spacing w:after="0" w:line="240" w:lineRule="auto"/>
              <w:contextualSpacing w:val="0"/>
              <w:jc w:val="both"/>
              <w:rPr>
                <w:rFonts w:ascii="Times New Roman" w:hAnsi="Times New Roman"/>
              </w:rPr>
            </w:pPr>
            <w:r w:rsidRPr="00046C3F">
              <w:rPr>
                <w:rFonts w:ascii="Times New Roman" w:hAnsi="Times New Roman"/>
              </w:rPr>
              <w:t>A desktop study and whitepaper on mercury, proposing the most critical and cost-effective areas for action</w:t>
            </w:r>
          </w:p>
          <w:p w:rsidR="00CF6BD2" w:rsidRPr="00046C3F" w:rsidRDefault="00CF6BD2" w:rsidP="00046C3F">
            <w:pPr>
              <w:pStyle w:val="ListParagraph"/>
              <w:numPr>
                <w:ilvl w:val="0"/>
                <w:numId w:val="20"/>
              </w:numPr>
              <w:spacing w:after="0" w:line="240" w:lineRule="auto"/>
              <w:contextualSpacing w:val="0"/>
              <w:jc w:val="both"/>
              <w:rPr>
                <w:rFonts w:ascii="Times New Roman" w:hAnsi="Times New Roman"/>
              </w:rPr>
            </w:pPr>
            <w:r w:rsidRPr="00046C3F">
              <w:rPr>
                <w:rFonts w:ascii="Times New Roman" w:hAnsi="Times New Roman"/>
              </w:rPr>
              <w:t>A desktop study and advisory document on E-Waste, highlighting the scale of the problem, latest data trends, and key areas for investment to mitigate the generation and trafficking of e-waste.</w:t>
            </w:r>
          </w:p>
        </w:tc>
        <w:tc>
          <w:tcPr>
            <w:tcW w:w="2520" w:type="dxa"/>
          </w:tcPr>
          <w:p w:rsidR="00CF6BD2" w:rsidRPr="00046C3F" w:rsidRDefault="00CF6BD2" w:rsidP="00046C3F">
            <w:pPr>
              <w:spacing w:after="0"/>
              <w:jc w:val="both"/>
              <w:rPr>
                <w:rFonts w:ascii="Times New Roman" w:hAnsi="Times New Roman"/>
              </w:rPr>
            </w:pPr>
            <w:r w:rsidRPr="00046C3F">
              <w:rPr>
                <w:rFonts w:ascii="Times New Roman" w:hAnsi="Times New Roman"/>
              </w:rPr>
              <w:t>June 2012: having laid out the apparent areas for action, in view of the replenishment process, and the impending Mercury Convention, the GEF Sec asked the STAP to focus on Mercury issues and generate a TOR to help collate Mercury data sets, map management issues, and ultimately aid the</w:t>
            </w:r>
            <w:r w:rsidR="00E903C7" w:rsidRPr="00046C3F">
              <w:rPr>
                <w:rFonts w:ascii="Times New Roman" w:hAnsi="Times New Roman"/>
              </w:rPr>
              <w:t xml:space="preserve"> GEF track the movement and fate of Mercury and the impact of project interventions</w:t>
            </w:r>
            <w:r w:rsidRPr="00046C3F">
              <w:rPr>
                <w:rFonts w:ascii="Times New Roman" w:hAnsi="Times New Roman"/>
              </w:rPr>
              <w:t xml:space="preserve"> </w:t>
            </w:r>
          </w:p>
          <w:p w:rsidR="00CF6BD2" w:rsidRPr="00046C3F" w:rsidRDefault="00CF6BD2" w:rsidP="00046C3F">
            <w:pPr>
              <w:spacing w:after="0"/>
              <w:jc w:val="both"/>
              <w:rPr>
                <w:rFonts w:ascii="Times New Roman" w:hAnsi="Times New Roman"/>
              </w:rPr>
            </w:pPr>
            <w:r w:rsidRPr="00046C3F">
              <w:rPr>
                <w:rFonts w:ascii="Times New Roman" w:hAnsi="Times New Roman"/>
              </w:rPr>
              <w:t xml:space="preserve">September 2012: </w:t>
            </w:r>
            <w:r w:rsidRPr="00046C3F">
              <w:rPr>
                <w:rFonts w:ascii="Times New Roman" w:hAnsi="Times New Roman"/>
              </w:rPr>
              <w:lastRenderedPageBreak/>
              <w:t>appropriate partners identified for work.</w:t>
            </w:r>
          </w:p>
          <w:p w:rsidR="00CF6BD2" w:rsidRPr="00046C3F" w:rsidRDefault="00CF6BD2" w:rsidP="00046C3F">
            <w:pPr>
              <w:spacing w:after="0"/>
              <w:jc w:val="both"/>
              <w:rPr>
                <w:rFonts w:ascii="Times New Roman" w:hAnsi="Times New Roman"/>
              </w:rPr>
            </w:pPr>
            <w:r w:rsidRPr="00046C3F">
              <w:rPr>
                <w:rFonts w:ascii="Times New Roman" w:hAnsi="Times New Roman"/>
              </w:rPr>
              <w:t>May 2013: launch of activity with outreach to Mercury Partners for input into the eventual product.</w:t>
            </w:r>
          </w:p>
        </w:tc>
        <w:tc>
          <w:tcPr>
            <w:tcW w:w="4410" w:type="dxa"/>
          </w:tcPr>
          <w:p w:rsidR="00E903C7" w:rsidRPr="00046C3F" w:rsidRDefault="00E903C7" w:rsidP="00046C3F">
            <w:pPr>
              <w:jc w:val="both"/>
              <w:rPr>
                <w:rFonts w:ascii="Times New Roman" w:hAnsi="Times New Roman"/>
              </w:rPr>
            </w:pPr>
            <w:r w:rsidRPr="00046C3F">
              <w:rPr>
                <w:rFonts w:ascii="Times New Roman" w:hAnsi="Times New Roman"/>
              </w:rPr>
              <w:lastRenderedPageBreak/>
              <w:t xml:space="preserve">Building on the uncertainties in global emissions </w:t>
            </w:r>
            <w:proofErr w:type="gramStart"/>
            <w:r w:rsidRPr="00046C3F">
              <w:rPr>
                <w:rFonts w:ascii="Times New Roman" w:hAnsi="Times New Roman"/>
              </w:rPr>
              <w:t>data  outlined</w:t>
            </w:r>
            <w:proofErr w:type="gramEnd"/>
            <w:r w:rsidRPr="00046C3F">
              <w:rPr>
                <w:rFonts w:ascii="Times New Roman" w:hAnsi="Times New Roman"/>
              </w:rPr>
              <w:t xml:space="preserve"> in the UNEP 2013 Global Mercury Assessment</w:t>
            </w:r>
            <w:r w:rsidRPr="00046C3F">
              <w:rPr>
                <w:rFonts w:ascii="Times New Roman" w:hAnsi="Times New Roman"/>
                <w:vertAlign w:val="superscript"/>
              </w:rPr>
              <w:footnoteReference w:id="29"/>
            </w:r>
            <w:r w:rsidRPr="00046C3F">
              <w:rPr>
                <w:rFonts w:ascii="Times New Roman" w:hAnsi="Times New Roman"/>
              </w:rPr>
              <w:t xml:space="preserve"> ; and in light of discussions at the January 2014 retreat between the GEF Secretariat, STAP, Chemicals Conventions Secretariats and UNEP Chemicals</w:t>
            </w:r>
            <w:r w:rsidRPr="00046C3F">
              <w:rPr>
                <w:rFonts w:ascii="Times New Roman" w:hAnsi="Times New Roman"/>
                <w:vertAlign w:val="superscript"/>
              </w:rPr>
              <w:footnoteReference w:id="30"/>
            </w:r>
            <w:r w:rsidRPr="00046C3F">
              <w:rPr>
                <w:rFonts w:ascii="Times New Roman" w:hAnsi="Times New Roman"/>
              </w:rPr>
              <w:t xml:space="preserve"> there has been exploration of the potential role of targeted research in furthering knowledge on mercury. It was noted that as a respected global scientific network, the STAP has the opportunity to build upon pre-existing research and knowledge platforms of UNEP Chemicals and the Mercury Partnership to improve the scientific and technical underpinnings of GEF interventions, especially by working towards developing a centralized data platform to standardize data quality and </w:t>
            </w:r>
            <w:r w:rsidRPr="00046C3F">
              <w:rPr>
                <w:rFonts w:ascii="Times New Roman" w:hAnsi="Times New Roman"/>
              </w:rPr>
              <w:lastRenderedPageBreak/>
              <w:t>treatment internationally. The STAP is currently engaged with the Society for Eco-toxicology and Chemistry (SETAC)</w:t>
            </w:r>
            <w:r w:rsidRPr="00046C3F">
              <w:rPr>
                <w:rFonts w:ascii="Times New Roman" w:hAnsi="Times New Roman"/>
                <w:vertAlign w:val="superscript"/>
              </w:rPr>
              <w:footnoteReference w:id="31"/>
            </w:r>
            <w:r w:rsidRPr="00046C3F">
              <w:rPr>
                <w:rFonts w:ascii="Times New Roman" w:hAnsi="Times New Roman"/>
              </w:rPr>
              <w:t xml:space="preserve"> to expand the thinking behind encouraging data standardization and sharing between key partner organizations, and using targeted research to test protocols for new datasets and enable more accurate modeling. </w:t>
            </w:r>
          </w:p>
          <w:p w:rsidR="00CF6BD2" w:rsidRPr="00046C3F" w:rsidRDefault="00CF6BD2" w:rsidP="00046C3F">
            <w:pPr>
              <w:spacing w:after="0"/>
              <w:jc w:val="both"/>
              <w:rPr>
                <w:rFonts w:ascii="Times New Roman" w:hAnsi="Times New Roman"/>
                <w:highlight w:val="yellow"/>
              </w:rPr>
            </w:pP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lastRenderedPageBreak/>
              <w:t>Corporate activity C#1</w:t>
            </w:r>
          </w:p>
        </w:tc>
        <w:tc>
          <w:tcPr>
            <w:tcW w:w="6570"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t xml:space="preserve">Screen LDCF/SCCF proposals </w:t>
            </w:r>
          </w:p>
          <w:p w:rsidR="00CF6BD2" w:rsidRPr="00046C3F" w:rsidRDefault="00CF6BD2" w:rsidP="00046C3F">
            <w:pPr>
              <w:spacing w:after="0"/>
              <w:jc w:val="both"/>
              <w:rPr>
                <w:rFonts w:ascii="Times New Roman" w:hAnsi="Times New Roman"/>
                <w:b/>
                <w:bCs/>
              </w:rPr>
            </w:pPr>
          </w:p>
          <w:p w:rsidR="00CF6BD2" w:rsidRPr="00046C3F" w:rsidRDefault="00CF6BD2" w:rsidP="00046C3F">
            <w:pPr>
              <w:spacing w:after="0"/>
              <w:jc w:val="both"/>
              <w:rPr>
                <w:rFonts w:ascii="Times New Roman" w:hAnsi="Times New Roman"/>
                <w:bCs/>
              </w:rPr>
            </w:pPr>
            <w:r w:rsidRPr="00046C3F">
              <w:rPr>
                <w:rFonts w:ascii="Times New Roman" w:hAnsi="Times New Roman"/>
                <w:b/>
                <w:bCs/>
              </w:rPr>
              <w:t>Justification:</w:t>
            </w:r>
            <w:r w:rsidRPr="00046C3F">
              <w:rPr>
                <w:rFonts w:ascii="Times New Roman" w:hAnsi="Times New Roman"/>
                <w:bCs/>
              </w:rPr>
              <w:t xml:space="preserve"> Requested by the LDCF/SCCF Council and part of the STAP terms of reference for adaptation. </w:t>
            </w:r>
          </w:p>
          <w:p w:rsidR="00CF6BD2" w:rsidRPr="00046C3F" w:rsidRDefault="00CF6BD2" w:rsidP="00046C3F">
            <w:pPr>
              <w:spacing w:after="0"/>
              <w:jc w:val="both"/>
              <w:rPr>
                <w:rFonts w:ascii="Times New Roman" w:hAnsi="Times New Roman"/>
                <w:bCs/>
              </w:rPr>
            </w:pPr>
          </w:p>
          <w:p w:rsidR="00CF6BD2" w:rsidRPr="00046C3F" w:rsidRDefault="00CF6BD2" w:rsidP="00046C3F">
            <w:pPr>
              <w:spacing w:after="0"/>
              <w:jc w:val="both"/>
              <w:rPr>
                <w:rFonts w:ascii="Times New Roman" w:hAnsi="Times New Roman"/>
              </w:rPr>
            </w:pPr>
            <w:r w:rsidRPr="00046C3F">
              <w:rPr>
                <w:rFonts w:ascii="Times New Roman" w:hAnsi="Times New Roman"/>
              </w:rPr>
              <w:t>Through this activity, STAP will screen the full-size projects under the LDCF / SCCF. This includes proposals funded jointly with the GEF trust fund. STAP’s screen report will be made available to the Agencies and GEF Secretariat.</w:t>
            </w:r>
          </w:p>
        </w:tc>
        <w:tc>
          <w:tcPr>
            <w:tcW w:w="2520" w:type="dxa"/>
          </w:tcPr>
          <w:p w:rsidR="00CF6BD2" w:rsidRPr="00046C3F" w:rsidRDefault="00CF6BD2" w:rsidP="00046C3F">
            <w:pPr>
              <w:spacing w:after="0"/>
              <w:jc w:val="both"/>
              <w:rPr>
                <w:rFonts w:ascii="Times New Roman" w:hAnsi="Times New Roman"/>
                <w:bCs/>
              </w:rPr>
            </w:pPr>
            <w:r w:rsidRPr="00046C3F">
              <w:rPr>
                <w:rFonts w:ascii="Times New Roman" w:hAnsi="Times New Roman"/>
                <w:bCs/>
              </w:rPr>
              <w:t>On-going</w:t>
            </w:r>
          </w:p>
        </w:tc>
        <w:tc>
          <w:tcPr>
            <w:tcW w:w="4410" w:type="dxa"/>
          </w:tcPr>
          <w:p w:rsidR="00CF6BD2" w:rsidRPr="00046C3F" w:rsidRDefault="00CF6BD2" w:rsidP="00046C3F">
            <w:pPr>
              <w:spacing w:after="0"/>
              <w:jc w:val="both"/>
              <w:rPr>
                <w:rFonts w:ascii="Times New Roman" w:hAnsi="Times New Roman"/>
                <w:bCs/>
                <w:highlight w:val="yellow"/>
              </w:rPr>
            </w:pPr>
            <w:r w:rsidRPr="00046C3F">
              <w:rPr>
                <w:rFonts w:ascii="Times New Roman" w:hAnsi="Times New Roman"/>
                <w:bCs/>
              </w:rPr>
              <w:t>On-going</w:t>
            </w: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t>Corporate activity C#2</w:t>
            </w:r>
          </w:p>
        </w:tc>
        <w:tc>
          <w:tcPr>
            <w:tcW w:w="6570"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t>Corporate business</w:t>
            </w:r>
          </w:p>
          <w:p w:rsidR="00CF6BD2" w:rsidRPr="00046C3F" w:rsidRDefault="00CF6BD2" w:rsidP="00046C3F">
            <w:pPr>
              <w:spacing w:after="0"/>
              <w:jc w:val="both"/>
              <w:rPr>
                <w:rFonts w:ascii="Times New Roman" w:hAnsi="Times New Roman"/>
              </w:rPr>
            </w:pPr>
          </w:p>
          <w:p w:rsidR="00CF6BD2" w:rsidRPr="00046C3F" w:rsidRDefault="00CF6BD2" w:rsidP="00046C3F">
            <w:pPr>
              <w:spacing w:after="0"/>
              <w:jc w:val="both"/>
              <w:rPr>
                <w:rFonts w:ascii="Times New Roman" w:hAnsi="Times New Roman"/>
              </w:rPr>
            </w:pPr>
            <w:r w:rsidRPr="00046C3F">
              <w:rPr>
                <w:rFonts w:ascii="Times New Roman" w:hAnsi="Times New Roman"/>
              </w:rPr>
              <w:t>These tasks will involve attendance at, and preparation for, STAP, LDCF/SCCF meetings, and other UNFCCC meetings as appropriate. This also includes responding to requests for ad hoc advice.</w:t>
            </w:r>
          </w:p>
        </w:tc>
        <w:tc>
          <w:tcPr>
            <w:tcW w:w="2520" w:type="dxa"/>
          </w:tcPr>
          <w:p w:rsidR="00CF6BD2" w:rsidRPr="00046C3F" w:rsidRDefault="00CF6BD2" w:rsidP="00046C3F">
            <w:pPr>
              <w:spacing w:after="0"/>
              <w:jc w:val="both"/>
              <w:rPr>
                <w:rFonts w:ascii="Times New Roman" w:hAnsi="Times New Roman"/>
              </w:rPr>
            </w:pPr>
            <w:r w:rsidRPr="00046C3F">
              <w:rPr>
                <w:rFonts w:ascii="Times New Roman" w:hAnsi="Times New Roman"/>
              </w:rPr>
              <w:t>On-going</w:t>
            </w:r>
          </w:p>
        </w:tc>
        <w:tc>
          <w:tcPr>
            <w:tcW w:w="4410" w:type="dxa"/>
          </w:tcPr>
          <w:p w:rsidR="00CF6BD2" w:rsidRPr="00046C3F" w:rsidRDefault="00CF6BD2" w:rsidP="00046C3F">
            <w:pPr>
              <w:spacing w:after="0"/>
              <w:jc w:val="both"/>
              <w:rPr>
                <w:rFonts w:ascii="Times New Roman" w:hAnsi="Times New Roman"/>
                <w:highlight w:val="yellow"/>
              </w:rPr>
            </w:pPr>
            <w:r w:rsidRPr="00046C3F">
              <w:rPr>
                <w:rFonts w:ascii="Times New Roman" w:hAnsi="Times New Roman"/>
              </w:rPr>
              <w:t>On-going</w:t>
            </w: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t>Climate change adaptation CCA#1</w:t>
            </w:r>
          </w:p>
        </w:tc>
        <w:tc>
          <w:tcPr>
            <w:tcW w:w="6570" w:type="dxa"/>
          </w:tcPr>
          <w:p w:rsidR="00CF6BD2" w:rsidRPr="00046C3F" w:rsidRDefault="00CF6BD2" w:rsidP="00046C3F">
            <w:pPr>
              <w:spacing w:after="0"/>
              <w:ind w:right="720"/>
              <w:jc w:val="both"/>
              <w:rPr>
                <w:rFonts w:ascii="Times New Roman" w:hAnsi="Times New Roman"/>
                <w:b/>
                <w:bCs/>
              </w:rPr>
            </w:pPr>
            <w:r w:rsidRPr="00046C3F">
              <w:rPr>
                <w:rFonts w:ascii="Times New Roman" w:hAnsi="Times New Roman"/>
                <w:b/>
                <w:bCs/>
              </w:rPr>
              <w:t>Support the National Adaptation Plan process</w:t>
            </w:r>
          </w:p>
          <w:p w:rsidR="00CF6BD2" w:rsidRPr="00046C3F" w:rsidRDefault="00CF6BD2" w:rsidP="00046C3F">
            <w:pPr>
              <w:spacing w:after="0"/>
              <w:ind w:right="720"/>
              <w:jc w:val="both"/>
              <w:rPr>
                <w:rFonts w:ascii="Times New Roman" w:hAnsi="Times New Roman"/>
                <w:b/>
                <w:bCs/>
              </w:rPr>
            </w:pPr>
          </w:p>
          <w:p w:rsidR="00CF6BD2" w:rsidRPr="00046C3F" w:rsidRDefault="00CF6BD2" w:rsidP="00046C3F">
            <w:pPr>
              <w:spacing w:after="0"/>
              <w:ind w:right="720"/>
              <w:jc w:val="both"/>
              <w:rPr>
                <w:rFonts w:ascii="Times New Roman" w:hAnsi="Times New Roman"/>
              </w:rPr>
            </w:pPr>
            <w:r w:rsidRPr="00046C3F">
              <w:rPr>
                <w:rFonts w:ascii="Times New Roman" w:hAnsi="Times New Roman"/>
                <w:b/>
                <w:bCs/>
              </w:rPr>
              <w:t xml:space="preserve">Justification:  </w:t>
            </w:r>
            <w:r w:rsidRPr="00046C3F">
              <w:rPr>
                <w:rFonts w:ascii="Times New Roman" w:hAnsi="Times New Roman"/>
              </w:rPr>
              <w:t xml:space="preserve"> Responding to the COP guidance, the GEF Secretariat seeks STAP’s advice in strengthening scientifically the NAP process for least developed countries. </w:t>
            </w:r>
          </w:p>
          <w:p w:rsidR="00CF6BD2" w:rsidRPr="00046C3F" w:rsidRDefault="00CF6BD2" w:rsidP="00046C3F">
            <w:pPr>
              <w:spacing w:after="0"/>
              <w:ind w:right="720"/>
              <w:jc w:val="both"/>
              <w:rPr>
                <w:rFonts w:ascii="Times New Roman" w:hAnsi="Times New Roman"/>
              </w:rPr>
            </w:pPr>
            <w:r w:rsidRPr="00046C3F">
              <w:rPr>
                <w:rFonts w:ascii="Times New Roman" w:hAnsi="Times New Roman"/>
              </w:rPr>
              <w:lastRenderedPageBreak/>
              <w:t>This activity will specifically involve STAP working with the GEF (Agencies and Secretariat) and its scientific network to develop guidance and provide scientific and technical inputs for the NAP process. The precise output(s) will be determined as the work proceeds.</w:t>
            </w:r>
          </w:p>
          <w:p w:rsidR="00CF6BD2" w:rsidRPr="00046C3F" w:rsidRDefault="00CF6BD2" w:rsidP="00046C3F">
            <w:pPr>
              <w:spacing w:after="0"/>
              <w:jc w:val="both"/>
              <w:rPr>
                <w:rFonts w:ascii="Times New Roman" w:hAnsi="Times New Roman"/>
              </w:rPr>
            </w:pPr>
            <w:r w:rsidRPr="00046C3F">
              <w:rPr>
                <w:rFonts w:ascii="Times New Roman" w:hAnsi="Times New Roman"/>
                <w:b/>
              </w:rPr>
              <w:t xml:space="preserve">Linked to: </w:t>
            </w:r>
            <w:r w:rsidRPr="00046C3F">
              <w:rPr>
                <w:rFonts w:ascii="Times New Roman" w:hAnsi="Times New Roman"/>
              </w:rPr>
              <w:t xml:space="preserve">The Conference of the Parties to the UNFCCC (COP 17) decision on NAPs.  Their NAPs decision is as follows – </w:t>
            </w:r>
          </w:p>
          <w:p w:rsidR="00CF6BD2" w:rsidRPr="00046C3F" w:rsidRDefault="00CF6BD2" w:rsidP="00046C3F">
            <w:pPr>
              <w:spacing w:after="0"/>
              <w:ind w:right="720"/>
              <w:jc w:val="both"/>
              <w:rPr>
                <w:rFonts w:ascii="Times New Roman" w:hAnsi="Times New Roman"/>
              </w:rPr>
            </w:pPr>
            <w:r w:rsidRPr="00046C3F">
              <w:rPr>
                <w:rFonts w:ascii="Times New Roman" w:hAnsi="Times New Roman"/>
                <w:i/>
              </w:rPr>
              <w:t>“Requests</w:t>
            </w:r>
            <w:r w:rsidRPr="00046C3F">
              <w:rPr>
                <w:rFonts w:ascii="Times New Roman" w:hAnsi="Times New Roman"/>
              </w:rPr>
              <w:t xml:space="preserve"> the Global Environment Facility, as an operating entity of the financial mechanism, through the Least Developed Countries Fund, to </w:t>
            </w:r>
            <w:r w:rsidRPr="00046C3F">
              <w:rPr>
                <w:rFonts w:ascii="Times New Roman" w:hAnsi="Times New Roman"/>
                <w:i/>
              </w:rPr>
              <w:t>consider how to enable activities for the preparation of the national adaptation plan process for the least developed countries</w:t>
            </w:r>
            <w:r w:rsidRPr="00046C3F">
              <w:rPr>
                <w:rFonts w:ascii="Times New Roman" w:hAnsi="Times New Roman"/>
              </w:rPr>
              <w:t xml:space="preserve"> Parties, while maintaining progress for the least developed countries work </w:t>
            </w:r>
            <w:proofErr w:type="spellStart"/>
            <w:r w:rsidRPr="00046C3F">
              <w:rPr>
                <w:rFonts w:ascii="Times New Roman" w:hAnsi="Times New Roman"/>
              </w:rPr>
              <w:t>programme</w:t>
            </w:r>
            <w:proofErr w:type="spellEnd"/>
            <w:r w:rsidRPr="00046C3F">
              <w:rPr>
                <w:rFonts w:ascii="Times New Roman" w:hAnsi="Times New Roman"/>
              </w:rPr>
              <w:t xml:space="preserve">, which includes the national adaptation </w:t>
            </w:r>
            <w:proofErr w:type="spellStart"/>
            <w:r w:rsidRPr="00046C3F">
              <w:rPr>
                <w:rFonts w:ascii="Times New Roman" w:hAnsi="Times New Roman"/>
              </w:rPr>
              <w:t>programmes</w:t>
            </w:r>
            <w:proofErr w:type="spellEnd"/>
            <w:r w:rsidRPr="00046C3F">
              <w:rPr>
                <w:rFonts w:ascii="Times New Roman" w:hAnsi="Times New Roman"/>
              </w:rPr>
              <w:t xml:space="preserve"> of action.”</w:t>
            </w:r>
          </w:p>
        </w:tc>
        <w:tc>
          <w:tcPr>
            <w:tcW w:w="2520" w:type="dxa"/>
          </w:tcPr>
          <w:p w:rsidR="00CF6BD2" w:rsidRPr="00046C3F" w:rsidRDefault="00CF6BD2" w:rsidP="00046C3F">
            <w:pPr>
              <w:spacing w:after="0"/>
              <w:jc w:val="both"/>
              <w:rPr>
                <w:rFonts w:ascii="Times New Roman" w:hAnsi="Times New Roman"/>
              </w:rPr>
            </w:pPr>
            <w:r w:rsidRPr="00046C3F">
              <w:rPr>
                <w:rFonts w:ascii="Times New Roman" w:hAnsi="Times New Roman"/>
              </w:rPr>
              <w:lastRenderedPageBreak/>
              <w:t>A paper on the NAPs will be completed by October 2013.</w:t>
            </w:r>
          </w:p>
        </w:tc>
        <w:tc>
          <w:tcPr>
            <w:tcW w:w="4410" w:type="dxa"/>
          </w:tcPr>
          <w:p w:rsidR="00CF6BD2" w:rsidRPr="00046C3F" w:rsidRDefault="00CF6BD2" w:rsidP="00046C3F">
            <w:pPr>
              <w:spacing w:after="0"/>
              <w:jc w:val="both"/>
              <w:rPr>
                <w:rFonts w:ascii="Times New Roman" w:hAnsi="Times New Roman"/>
                <w:highlight w:val="yellow"/>
              </w:rPr>
            </w:pPr>
            <w:r w:rsidRPr="00046C3F">
              <w:rPr>
                <w:rFonts w:ascii="Times New Roman" w:hAnsi="Times New Roman"/>
              </w:rPr>
              <w:t>Literature review completed. Draft paper on NAPs will be completed by 30 April 2014.</w:t>
            </w: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lastRenderedPageBreak/>
              <w:t>Climate change adaptation CCA#2</w:t>
            </w:r>
          </w:p>
        </w:tc>
        <w:tc>
          <w:tcPr>
            <w:tcW w:w="6570" w:type="dxa"/>
          </w:tcPr>
          <w:p w:rsidR="00CF6BD2" w:rsidRPr="00046C3F" w:rsidRDefault="00CF6BD2" w:rsidP="00046C3F">
            <w:pPr>
              <w:spacing w:after="0"/>
              <w:ind w:left="110" w:hanging="110"/>
              <w:jc w:val="both"/>
              <w:rPr>
                <w:rFonts w:ascii="Times New Roman" w:hAnsi="Times New Roman"/>
                <w:b/>
                <w:bCs/>
              </w:rPr>
            </w:pPr>
            <w:r w:rsidRPr="00046C3F">
              <w:rPr>
                <w:rFonts w:ascii="Times New Roman" w:hAnsi="Times New Roman"/>
                <w:b/>
                <w:bCs/>
              </w:rPr>
              <w:t>Strengthening adaptation benefits in multi-trust fund projects</w:t>
            </w:r>
          </w:p>
          <w:p w:rsidR="00CF6BD2" w:rsidRPr="00046C3F" w:rsidRDefault="00CF6BD2" w:rsidP="00046C3F">
            <w:pPr>
              <w:spacing w:after="0"/>
              <w:ind w:left="110" w:hanging="110"/>
              <w:jc w:val="both"/>
              <w:rPr>
                <w:rFonts w:ascii="Times New Roman" w:hAnsi="Times New Roman"/>
                <w:b/>
                <w:bCs/>
              </w:rPr>
            </w:pPr>
          </w:p>
          <w:p w:rsidR="00CF6BD2" w:rsidRPr="00046C3F" w:rsidRDefault="00CF6BD2" w:rsidP="00046C3F">
            <w:pPr>
              <w:spacing w:after="0"/>
              <w:ind w:right="720"/>
              <w:jc w:val="both"/>
              <w:rPr>
                <w:rFonts w:ascii="Times New Roman" w:hAnsi="Times New Roman"/>
              </w:rPr>
            </w:pPr>
            <w:r w:rsidRPr="00046C3F">
              <w:rPr>
                <w:rFonts w:ascii="Times New Roman" w:hAnsi="Times New Roman"/>
                <w:b/>
                <w:bCs/>
              </w:rPr>
              <w:t xml:space="preserve">Justification:  </w:t>
            </w:r>
            <w:r w:rsidRPr="00046C3F">
              <w:rPr>
                <w:rFonts w:ascii="Times New Roman" w:hAnsi="Times New Roman"/>
              </w:rPr>
              <w:t xml:space="preserve"> With the growing number of multi-trust fund projects drawing resources from the GEF trust fund as well as from the LDCF/SCCF, it is important to develop guidance on adaptation co-benefits so they are accurately reflected in the project design.</w:t>
            </w:r>
          </w:p>
          <w:p w:rsidR="00CF6BD2" w:rsidRPr="00046C3F" w:rsidRDefault="00CF6BD2" w:rsidP="00046C3F">
            <w:pPr>
              <w:spacing w:after="0"/>
              <w:ind w:right="720"/>
              <w:jc w:val="both"/>
              <w:rPr>
                <w:rFonts w:ascii="Times New Roman" w:hAnsi="Times New Roman"/>
              </w:rPr>
            </w:pPr>
          </w:p>
          <w:p w:rsidR="00CF6BD2" w:rsidRPr="00046C3F" w:rsidRDefault="00CF6BD2" w:rsidP="00046C3F">
            <w:pPr>
              <w:spacing w:after="0"/>
              <w:ind w:right="720"/>
              <w:jc w:val="both"/>
              <w:rPr>
                <w:rFonts w:ascii="Times New Roman" w:hAnsi="Times New Roman"/>
                <w:bCs/>
              </w:rPr>
            </w:pPr>
            <w:r w:rsidRPr="00046C3F">
              <w:rPr>
                <w:rFonts w:ascii="Times New Roman" w:hAnsi="Times New Roman"/>
              </w:rPr>
              <w:t>This activity aims to develop guidance on defining explicitly adaptation co-benefits and ways to measure and track these benefits so their scientific reasoning is justified in multi-trust funded projects. The targeted audience includes project developers (Agencies and their partners), as well as the project reviewers (the GEF Secretariat and STAP). The output will be guidance on adaptation co-benefits in multi-trust projects in the form of an internal GEF report.</w:t>
            </w:r>
          </w:p>
          <w:p w:rsidR="00CF6BD2" w:rsidRPr="00046C3F" w:rsidRDefault="00CF6BD2" w:rsidP="00046C3F">
            <w:pPr>
              <w:spacing w:after="0"/>
              <w:jc w:val="both"/>
              <w:rPr>
                <w:rFonts w:ascii="Times New Roman" w:hAnsi="Times New Roman"/>
                <w:b/>
              </w:rPr>
            </w:pPr>
            <w:r w:rsidRPr="00046C3F">
              <w:rPr>
                <w:rFonts w:ascii="Times New Roman" w:hAnsi="Times New Roman"/>
                <w:b/>
              </w:rPr>
              <w:t xml:space="preserve">Linked to:  </w:t>
            </w:r>
            <w:r w:rsidRPr="00046C3F">
              <w:rPr>
                <w:rFonts w:ascii="Times New Roman" w:hAnsi="Times New Roman"/>
              </w:rPr>
              <w:t>GEF and LDCF/SCCF work programs</w:t>
            </w:r>
            <w:r w:rsidRPr="00046C3F">
              <w:rPr>
                <w:rFonts w:ascii="Times New Roman" w:hAnsi="Times New Roman"/>
                <w:b/>
              </w:rPr>
              <w:t xml:space="preserve"> </w:t>
            </w:r>
          </w:p>
        </w:tc>
        <w:tc>
          <w:tcPr>
            <w:tcW w:w="2520" w:type="dxa"/>
          </w:tcPr>
          <w:p w:rsidR="00CF6BD2" w:rsidRPr="00046C3F" w:rsidRDefault="00CF6BD2" w:rsidP="00046C3F">
            <w:pPr>
              <w:spacing w:after="0"/>
              <w:jc w:val="both"/>
              <w:rPr>
                <w:rFonts w:ascii="Times New Roman" w:hAnsi="Times New Roman"/>
              </w:rPr>
            </w:pPr>
            <w:r w:rsidRPr="00046C3F">
              <w:rPr>
                <w:rFonts w:ascii="Times New Roman" w:hAnsi="Times New Roman"/>
              </w:rPr>
              <w:t>Draft a paper, or develop a template, outlining how adaptation benefits could be imbedded in multi-trust projects.</w:t>
            </w:r>
          </w:p>
        </w:tc>
        <w:tc>
          <w:tcPr>
            <w:tcW w:w="4410" w:type="dxa"/>
          </w:tcPr>
          <w:p w:rsidR="00CF6BD2" w:rsidRPr="00046C3F" w:rsidRDefault="00CF6BD2" w:rsidP="00046C3F">
            <w:pPr>
              <w:spacing w:after="0"/>
              <w:jc w:val="both"/>
              <w:rPr>
                <w:rFonts w:ascii="Times New Roman" w:hAnsi="Times New Roman"/>
                <w:highlight w:val="yellow"/>
              </w:rPr>
            </w:pPr>
            <w:r w:rsidRPr="00046C3F">
              <w:rPr>
                <w:rFonts w:ascii="Times New Roman" w:hAnsi="Times New Roman"/>
              </w:rPr>
              <w:t>This activity will be dropped from the work-program, given its low priority and potential change in STAP’s role in the project cycle.</w:t>
            </w:r>
          </w:p>
        </w:tc>
      </w:tr>
      <w:tr w:rsidR="00CF6BD2" w:rsidRPr="00046C3F" w:rsidTr="00F13CC0">
        <w:trPr>
          <w:trHeight w:val="959"/>
        </w:trPr>
        <w:tc>
          <w:tcPr>
            <w:tcW w:w="1283"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lastRenderedPageBreak/>
              <w:t>Climate change adaptation CCA#3</w:t>
            </w:r>
          </w:p>
        </w:tc>
        <w:tc>
          <w:tcPr>
            <w:tcW w:w="6570" w:type="dxa"/>
          </w:tcPr>
          <w:p w:rsidR="00CF6BD2" w:rsidRPr="00046C3F" w:rsidRDefault="00CF6BD2" w:rsidP="00046C3F">
            <w:pPr>
              <w:spacing w:after="0"/>
              <w:jc w:val="both"/>
              <w:rPr>
                <w:rFonts w:ascii="Times New Roman" w:hAnsi="Times New Roman"/>
                <w:b/>
                <w:bCs/>
              </w:rPr>
            </w:pPr>
            <w:r w:rsidRPr="00046C3F">
              <w:rPr>
                <w:rFonts w:ascii="Times New Roman" w:hAnsi="Times New Roman"/>
                <w:b/>
                <w:bCs/>
              </w:rPr>
              <w:t xml:space="preserve">Indicators for long-term adaptation </w:t>
            </w:r>
          </w:p>
          <w:p w:rsidR="00CF6BD2" w:rsidRPr="00046C3F" w:rsidRDefault="00CF6BD2" w:rsidP="00046C3F">
            <w:pPr>
              <w:spacing w:after="0"/>
              <w:jc w:val="both"/>
              <w:rPr>
                <w:rFonts w:ascii="Times New Roman" w:hAnsi="Times New Roman"/>
                <w:b/>
                <w:bCs/>
              </w:rPr>
            </w:pPr>
          </w:p>
          <w:p w:rsidR="00CF6BD2" w:rsidRPr="00046C3F" w:rsidRDefault="00CF6BD2" w:rsidP="00046C3F">
            <w:pPr>
              <w:spacing w:after="0"/>
              <w:jc w:val="both"/>
              <w:rPr>
                <w:rFonts w:ascii="Times New Roman" w:hAnsi="Times New Roman"/>
                <w:bCs/>
              </w:rPr>
            </w:pPr>
            <w:r w:rsidRPr="00046C3F">
              <w:rPr>
                <w:rFonts w:ascii="Times New Roman" w:hAnsi="Times New Roman"/>
                <w:b/>
                <w:bCs/>
              </w:rPr>
              <w:t>Justification:</w:t>
            </w:r>
            <w:r w:rsidRPr="00046C3F">
              <w:rPr>
                <w:rFonts w:ascii="Times New Roman" w:hAnsi="Times New Roman"/>
                <w:bCs/>
              </w:rPr>
              <w:t xml:space="preserve"> The draft GEF programming strategy for adaptation to climate change under the LDCF/SCCF includes a new strategic objective on long-term adaptation. To measure and monitor these interventions, there is a need to develop indicators to measure and monitor outcomes at different scales. Indicators will also be required for “process” related outcomes, and it will be important to establish their relevance and validity for the overall objective of vulnerability reduction. </w:t>
            </w:r>
          </w:p>
        </w:tc>
        <w:tc>
          <w:tcPr>
            <w:tcW w:w="2520" w:type="dxa"/>
          </w:tcPr>
          <w:p w:rsidR="00CF6BD2" w:rsidRPr="00046C3F" w:rsidRDefault="00CF6BD2" w:rsidP="00046C3F">
            <w:pPr>
              <w:spacing w:after="0"/>
              <w:jc w:val="both"/>
              <w:rPr>
                <w:rFonts w:ascii="Times New Roman" w:hAnsi="Times New Roman"/>
              </w:rPr>
            </w:pPr>
            <w:r w:rsidRPr="00046C3F">
              <w:rPr>
                <w:rFonts w:ascii="Times New Roman" w:hAnsi="Times New Roman"/>
              </w:rPr>
              <w:t>Draft a paper, outlining STAP’s advice on long-term adaptation indicators.</w:t>
            </w:r>
          </w:p>
        </w:tc>
        <w:tc>
          <w:tcPr>
            <w:tcW w:w="4410" w:type="dxa"/>
          </w:tcPr>
          <w:p w:rsidR="00CF6BD2" w:rsidRPr="00046C3F" w:rsidRDefault="00CF6BD2" w:rsidP="00046C3F">
            <w:pPr>
              <w:spacing w:after="0"/>
              <w:jc w:val="both"/>
              <w:rPr>
                <w:rFonts w:ascii="Times New Roman" w:hAnsi="Times New Roman"/>
                <w:highlight w:val="yellow"/>
              </w:rPr>
            </w:pPr>
            <w:r w:rsidRPr="00046C3F">
              <w:rPr>
                <w:rFonts w:ascii="Times New Roman" w:hAnsi="Times New Roman"/>
              </w:rPr>
              <w:t xml:space="preserve">Develop appropriate indicators for long-term adaptation, and link them to monitoring and evaluation frameworks.  A STAP workshop will be organized jointly with UNEP’s PROVIA by December 2014. </w:t>
            </w:r>
          </w:p>
        </w:tc>
      </w:tr>
    </w:tbl>
    <w:p w:rsidR="00CF6BD2" w:rsidRPr="00046C3F" w:rsidRDefault="00CF6BD2" w:rsidP="00046C3F">
      <w:pPr>
        <w:jc w:val="both"/>
        <w:rPr>
          <w:rFonts w:ascii="Times New Roman" w:hAnsi="Times New Roman"/>
          <w:b/>
        </w:rPr>
      </w:pPr>
    </w:p>
    <w:p w:rsidR="00CF6BD2" w:rsidRPr="00046C3F" w:rsidRDefault="00CF6BD2" w:rsidP="00046C3F">
      <w:pPr>
        <w:jc w:val="both"/>
        <w:rPr>
          <w:rFonts w:ascii="Times New Roman" w:hAnsi="Times New Roman"/>
          <w:b/>
        </w:rPr>
      </w:pPr>
    </w:p>
    <w:p w:rsidR="00F13CC0" w:rsidRPr="00046C3F" w:rsidRDefault="00F13CC0" w:rsidP="00046C3F">
      <w:pPr>
        <w:jc w:val="both"/>
        <w:rPr>
          <w:rFonts w:ascii="Times New Roman" w:hAnsi="Times New Roman"/>
        </w:rPr>
      </w:pPr>
    </w:p>
    <w:sectPr w:rsidR="00F13CC0" w:rsidRPr="00046C3F" w:rsidSect="00F13C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02" w:rsidRDefault="00B41002" w:rsidP="00CF6BD2">
      <w:pPr>
        <w:spacing w:after="0" w:line="240" w:lineRule="auto"/>
      </w:pPr>
      <w:r>
        <w:separator/>
      </w:r>
    </w:p>
  </w:endnote>
  <w:endnote w:type="continuationSeparator" w:id="0">
    <w:p w:rsidR="00B41002" w:rsidRDefault="00B41002" w:rsidP="00CF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LTStd-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02" w:rsidRDefault="00B41002" w:rsidP="00CF6BD2">
      <w:pPr>
        <w:spacing w:after="0" w:line="240" w:lineRule="auto"/>
      </w:pPr>
      <w:r>
        <w:separator/>
      </w:r>
    </w:p>
  </w:footnote>
  <w:footnote w:type="continuationSeparator" w:id="0">
    <w:p w:rsidR="00B41002" w:rsidRDefault="00B41002" w:rsidP="00CF6BD2">
      <w:pPr>
        <w:spacing w:after="0" w:line="240" w:lineRule="auto"/>
      </w:pPr>
      <w:r>
        <w:continuationSeparator/>
      </w:r>
    </w:p>
  </w:footnote>
  <w:footnote w:id="1">
    <w:p w:rsidR="00B41002" w:rsidRPr="009C07F7" w:rsidRDefault="00B41002" w:rsidP="00567EA8">
      <w:pPr>
        <w:pStyle w:val="FootnoteText"/>
        <w:rPr>
          <w:rFonts w:ascii="Times New Roman" w:hAnsi="Times New Roman"/>
          <w:sz w:val="16"/>
          <w:szCs w:val="16"/>
        </w:rPr>
      </w:pPr>
      <w:r>
        <w:rPr>
          <w:rStyle w:val="FootnoteReference"/>
        </w:rPr>
        <w:footnoteRef/>
      </w:r>
      <w:r>
        <w:t xml:space="preserve"> </w:t>
      </w:r>
      <w:hyperlink r:id="rId1" w:history="1">
        <w:r w:rsidRPr="000E540C">
          <w:rPr>
            <w:rStyle w:val="Hyperlink"/>
            <w:rFonts w:ascii="Times New Roman" w:hAnsi="Times New Roman"/>
            <w:sz w:val="16"/>
            <w:szCs w:val="16"/>
          </w:rPr>
          <w:t>http://www.gefassembly.org/gef-assembly/5th-assembly</w:t>
        </w:r>
      </w:hyperlink>
    </w:p>
  </w:footnote>
  <w:footnote w:id="2">
    <w:p w:rsidR="00B41002" w:rsidRPr="00100C82" w:rsidRDefault="00B41002" w:rsidP="005D57E8">
      <w:pPr>
        <w:pStyle w:val="FootnoteText"/>
        <w:rPr>
          <w:rFonts w:ascii="Times New Roman" w:hAnsi="Times New Roman"/>
          <w:sz w:val="16"/>
          <w:szCs w:val="16"/>
        </w:rPr>
      </w:pPr>
      <w:r w:rsidRPr="00100C82">
        <w:rPr>
          <w:rStyle w:val="FootnoteReference"/>
          <w:sz w:val="16"/>
          <w:szCs w:val="16"/>
        </w:rPr>
        <w:footnoteRef/>
      </w:r>
      <w:r w:rsidRPr="00100C82">
        <w:rPr>
          <w:sz w:val="16"/>
          <w:szCs w:val="16"/>
        </w:rPr>
        <w:t xml:space="preserve"> </w:t>
      </w:r>
      <w:r w:rsidRPr="00100C82">
        <w:rPr>
          <w:rFonts w:ascii="Times New Roman" w:hAnsi="Times New Roman"/>
          <w:sz w:val="16"/>
          <w:szCs w:val="16"/>
        </w:rPr>
        <w:t xml:space="preserve">For further details about STAP’s policy on experimental project designs, refer to: Ferraro, Paul J. (2012). Experimental Project Designs in the Global Environment Facility: Designing projects to create evidence and catalyze investments to secure global environmental benefits. </w:t>
      </w:r>
      <w:proofErr w:type="gramStart"/>
      <w:r w:rsidRPr="00100C82">
        <w:rPr>
          <w:rFonts w:ascii="Times New Roman" w:hAnsi="Times New Roman"/>
          <w:sz w:val="16"/>
          <w:szCs w:val="16"/>
        </w:rPr>
        <w:t>A STAP Advisory Document.</w:t>
      </w:r>
      <w:proofErr w:type="gramEnd"/>
      <w:r w:rsidRPr="00100C82">
        <w:rPr>
          <w:rFonts w:ascii="Times New Roman" w:hAnsi="Times New Roman"/>
          <w:sz w:val="16"/>
          <w:szCs w:val="16"/>
        </w:rPr>
        <w:t xml:space="preserve"> </w:t>
      </w:r>
      <w:proofErr w:type="gramStart"/>
      <w:r w:rsidRPr="00100C82">
        <w:rPr>
          <w:rFonts w:ascii="Times New Roman" w:hAnsi="Times New Roman"/>
          <w:sz w:val="16"/>
          <w:szCs w:val="16"/>
        </w:rPr>
        <w:t>Global Environment Facility, Washington, D.C.</w:t>
      </w:r>
      <w:proofErr w:type="gramEnd"/>
    </w:p>
  </w:footnote>
  <w:footnote w:id="3">
    <w:p w:rsidR="00B41002" w:rsidRPr="006176A4" w:rsidRDefault="00B41002">
      <w:pPr>
        <w:pStyle w:val="FootnoteText"/>
        <w:rPr>
          <w:sz w:val="16"/>
          <w:szCs w:val="16"/>
        </w:rPr>
      </w:pPr>
      <w:r>
        <w:rPr>
          <w:rStyle w:val="FootnoteReference"/>
        </w:rPr>
        <w:footnoteRef/>
      </w:r>
      <w:r>
        <w:t xml:space="preserve"> </w:t>
      </w:r>
      <w:hyperlink r:id="rId2" w:history="1">
        <w:r w:rsidRPr="006176A4">
          <w:rPr>
            <w:rStyle w:val="Hyperlink"/>
            <w:sz w:val="16"/>
            <w:szCs w:val="16"/>
          </w:rPr>
          <w:t>http://www.thegef.org/gef/sites/thegef.org/files/documents/GEF.R.6.Inf_.03_STAP%20Paper.pdf</w:t>
        </w:r>
      </w:hyperlink>
      <w:r w:rsidRPr="006176A4">
        <w:rPr>
          <w:sz w:val="16"/>
          <w:szCs w:val="16"/>
        </w:rPr>
        <w:t xml:space="preserve"> </w:t>
      </w:r>
    </w:p>
  </w:footnote>
  <w:footnote w:id="4">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spellStart"/>
      <w:r w:rsidRPr="00CF6BD2">
        <w:rPr>
          <w:rFonts w:ascii="Times New Roman" w:hAnsi="Times New Roman"/>
          <w:sz w:val="16"/>
          <w:szCs w:val="16"/>
        </w:rPr>
        <w:t>Lele</w:t>
      </w:r>
      <w:proofErr w:type="spellEnd"/>
      <w:r w:rsidRPr="00CF6BD2">
        <w:rPr>
          <w:rFonts w:ascii="Times New Roman" w:hAnsi="Times New Roman"/>
          <w:sz w:val="16"/>
          <w:szCs w:val="16"/>
        </w:rPr>
        <w:t xml:space="preserve">, U. (2013). OPS5 technical document #15: evaluation of the Scientific and Technical Advisory Panel (STAP) of the GEF. </w:t>
      </w:r>
      <w:proofErr w:type="gramStart"/>
      <w:r w:rsidRPr="00CF6BD2">
        <w:rPr>
          <w:rFonts w:ascii="Times New Roman" w:hAnsi="Times New Roman"/>
          <w:sz w:val="16"/>
          <w:szCs w:val="16"/>
        </w:rPr>
        <w:t>Fifth Overall Performance Study.</w:t>
      </w:r>
      <w:proofErr w:type="gramEnd"/>
      <w:r w:rsidRPr="00CF6BD2">
        <w:rPr>
          <w:rFonts w:ascii="Times New Roman" w:hAnsi="Times New Roman"/>
          <w:sz w:val="16"/>
          <w:szCs w:val="16"/>
        </w:rPr>
        <w:t xml:space="preserve"> </w:t>
      </w:r>
      <w:proofErr w:type="gramStart"/>
      <w:r w:rsidRPr="00CF6BD2">
        <w:rPr>
          <w:rFonts w:ascii="Times New Roman" w:hAnsi="Times New Roman"/>
          <w:sz w:val="16"/>
          <w:szCs w:val="16"/>
        </w:rPr>
        <w:t>Global Environment Facility Evaluation Office, Washington, DC.</w:t>
      </w:r>
      <w:proofErr w:type="gramEnd"/>
    </w:p>
  </w:footnote>
  <w:footnote w:id="5">
    <w:p w:rsidR="00B41002" w:rsidRPr="00301DDB" w:rsidRDefault="00B41002" w:rsidP="00301DDB">
      <w:pPr>
        <w:autoSpaceDE w:val="0"/>
        <w:autoSpaceDN w:val="0"/>
        <w:adjustRightInd w:val="0"/>
        <w:spacing w:after="0" w:line="200" w:lineRule="exact"/>
        <w:ind w:left="40" w:right="-20"/>
        <w:rPr>
          <w:rFonts w:asciiTheme="minorHAnsi" w:hAnsiTheme="minorHAnsi"/>
          <w:sz w:val="16"/>
          <w:szCs w:val="16"/>
        </w:rPr>
      </w:pPr>
      <w:r w:rsidRPr="00301DDB">
        <w:rPr>
          <w:rStyle w:val="FootnoteReference"/>
          <w:rFonts w:asciiTheme="minorHAnsi" w:hAnsiTheme="minorHAnsi"/>
          <w:sz w:val="16"/>
          <w:szCs w:val="16"/>
        </w:rPr>
        <w:footnoteRef/>
      </w:r>
      <w:r w:rsidRPr="00301DDB">
        <w:rPr>
          <w:rFonts w:asciiTheme="minorHAnsi" w:hAnsiTheme="minorHAnsi"/>
          <w:sz w:val="16"/>
          <w:szCs w:val="16"/>
        </w:rPr>
        <w:t xml:space="preserve"> </w:t>
      </w:r>
      <w:proofErr w:type="spellStart"/>
      <w:proofErr w:type="gramStart"/>
      <w:r w:rsidRPr="00301DDB">
        <w:rPr>
          <w:rFonts w:asciiTheme="minorHAnsi" w:hAnsiTheme="minorHAnsi" w:cs="Arial"/>
          <w:color w:val="3E4543"/>
          <w:spacing w:val="2"/>
          <w:sz w:val="16"/>
          <w:szCs w:val="16"/>
        </w:rPr>
        <w:t>Pullin</w:t>
      </w:r>
      <w:proofErr w:type="spellEnd"/>
      <w:r w:rsidRPr="00301DDB">
        <w:rPr>
          <w:rFonts w:asciiTheme="minorHAnsi" w:hAnsiTheme="minorHAnsi" w:cs="Arial"/>
          <w:color w:val="3E4543"/>
          <w:sz w:val="16"/>
          <w:szCs w:val="16"/>
        </w:rPr>
        <w:t>,</w:t>
      </w:r>
      <w:r w:rsidRPr="00301DDB">
        <w:rPr>
          <w:rFonts w:asciiTheme="minorHAnsi" w:hAnsiTheme="minorHAnsi" w:cs="Arial"/>
          <w:color w:val="3E4543"/>
          <w:spacing w:val="-8"/>
          <w:sz w:val="16"/>
          <w:szCs w:val="16"/>
        </w:rPr>
        <w:t xml:space="preserve"> </w:t>
      </w:r>
      <w:r w:rsidRPr="00301DDB">
        <w:rPr>
          <w:rFonts w:asciiTheme="minorHAnsi" w:hAnsiTheme="minorHAnsi" w:cs="Arial"/>
          <w:color w:val="3E4543"/>
          <w:spacing w:val="2"/>
          <w:sz w:val="16"/>
          <w:szCs w:val="16"/>
        </w:rPr>
        <w:t>A.S</w:t>
      </w:r>
      <w:r w:rsidRPr="00301DDB">
        <w:rPr>
          <w:rFonts w:asciiTheme="minorHAnsi" w:hAnsiTheme="minorHAnsi" w:cs="Arial"/>
          <w:color w:val="3E4543"/>
          <w:sz w:val="16"/>
          <w:szCs w:val="16"/>
        </w:rPr>
        <w:t>.</w:t>
      </w:r>
      <w:r w:rsidRPr="00301DDB">
        <w:rPr>
          <w:rFonts w:asciiTheme="minorHAnsi" w:hAnsiTheme="minorHAnsi" w:cs="Arial"/>
          <w:color w:val="3E4543"/>
          <w:spacing w:val="-18"/>
          <w:sz w:val="16"/>
          <w:szCs w:val="16"/>
        </w:rPr>
        <w:t xml:space="preserve"> </w:t>
      </w:r>
      <w:r w:rsidRPr="00301DDB">
        <w:rPr>
          <w:rFonts w:asciiTheme="minorHAnsi" w:hAnsiTheme="minorHAnsi" w:cs="Arial"/>
          <w:color w:val="3E4543"/>
          <w:spacing w:val="2"/>
          <w:sz w:val="16"/>
          <w:szCs w:val="16"/>
        </w:rPr>
        <w:t>e</w:t>
      </w:r>
      <w:r w:rsidRPr="00301DDB">
        <w:rPr>
          <w:rFonts w:asciiTheme="minorHAnsi" w:hAnsiTheme="minorHAnsi" w:cs="Arial"/>
          <w:color w:val="3E4543"/>
          <w:sz w:val="16"/>
          <w:szCs w:val="16"/>
        </w:rPr>
        <w:t>t</w:t>
      </w:r>
      <w:r w:rsidRPr="00301DDB">
        <w:rPr>
          <w:rFonts w:asciiTheme="minorHAnsi" w:hAnsiTheme="minorHAnsi" w:cs="Arial"/>
          <w:color w:val="3E4543"/>
          <w:spacing w:val="18"/>
          <w:sz w:val="16"/>
          <w:szCs w:val="16"/>
        </w:rPr>
        <w:t xml:space="preserve"> </w:t>
      </w:r>
      <w:r w:rsidRPr="00301DDB">
        <w:rPr>
          <w:rFonts w:asciiTheme="minorHAnsi" w:hAnsiTheme="minorHAnsi" w:cs="Arial"/>
          <w:color w:val="3E4543"/>
          <w:spacing w:val="2"/>
          <w:sz w:val="16"/>
          <w:szCs w:val="16"/>
        </w:rPr>
        <w:t>al</w:t>
      </w:r>
      <w:r w:rsidRPr="00301DDB">
        <w:rPr>
          <w:rFonts w:asciiTheme="minorHAnsi" w:hAnsiTheme="minorHAnsi" w:cs="Arial"/>
          <w:color w:val="3E4543"/>
          <w:sz w:val="16"/>
          <w:szCs w:val="16"/>
        </w:rPr>
        <w:t xml:space="preserve">. </w:t>
      </w:r>
      <w:r w:rsidRPr="00301DDB">
        <w:rPr>
          <w:rFonts w:asciiTheme="minorHAnsi" w:hAnsiTheme="minorHAnsi" w:cs="Arial"/>
          <w:color w:val="3E4543"/>
          <w:spacing w:val="2"/>
          <w:w w:val="93"/>
          <w:sz w:val="16"/>
          <w:szCs w:val="16"/>
        </w:rPr>
        <w:t>(2014)</w:t>
      </w:r>
      <w:r w:rsidRPr="00301DDB">
        <w:rPr>
          <w:rFonts w:asciiTheme="minorHAnsi" w:hAnsiTheme="minorHAnsi" w:cs="Arial"/>
          <w:color w:val="3E4543"/>
          <w:w w:val="93"/>
          <w:sz w:val="16"/>
          <w:szCs w:val="16"/>
        </w:rPr>
        <w:t>.</w:t>
      </w:r>
      <w:proofErr w:type="gramEnd"/>
      <w:r w:rsidRPr="00301DDB">
        <w:rPr>
          <w:rFonts w:asciiTheme="minorHAnsi" w:hAnsiTheme="minorHAnsi" w:cs="Arial"/>
          <w:color w:val="3E4543"/>
          <w:spacing w:val="-6"/>
          <w:w w:val="93"/>
          <w:sz w:val="16"/>
          <w:szCs w:val="16"/>
        </w:rPr>
        <w:t xml:space="preserve"> </w:t>
      </w:r>
      <w:proofErr w:type="gramStart"/>
      <w:r w:rsidRPr="00301DDB">
        <w:rPr>
          <w:rFonts w:asciiTheme="minorHAnsi" w:hAnsiTheme="minorHAnsi" w:cs="Arial"/>
          <w:color w:val="3E4543"/>
          <w:spacing w:val="2"/>
          <w:w w:val="93"/>
          <w:sz w:val="16"/>
          <w:szCs w:val="16"/>
        </w:rPr>
        <w:t>‘Assessin</w:t>
      </w:r>
      <w:r w:rsidRPr="00301DDB">
        <w:rPr>
          <w:rFonts w:asciiTheme="minorHAnsi" w:hAnsiTheme="minorHAnsi" w:cs="Arial"/>
          <w:color w:val="3E4543"/>
          <w:w w:val="93"/>
          <w:sz w:val="16"/>
          <w:szCs w:val="16"/>
        </w:rPr>
        <w:t>g</w:t>
      </w:r>
      <w:r w:rsidRPr="00301DDB">
        <w:rPr>
          <w:rFonts w:asciiTheme="minorHAnsi" w:hAnsiTheme="minorHAnsi" w:cs="Arial"/>
          <w:color w:val="3E4543"/>
          <w:spacing w:val="42"/>
          <w:w w:val="93"/>
          <w:sz w:val="16"/>
          <w:szCs w:val="16"/>
        </w:rPr>
        <w:t xml:space="preserve"> </w:t>
      </w:r>
      <w:r w:rsidRPr="00301DDB">
        <w:rPr>
          <w:rFonts w:asciiTheme="minorHAnsi" w:hAnsiTheme="minorHAnsi" w:cs="Arial"/>
          <w:color w:val="3E4543"/>
          <w:spacing w:val="2"/>
          <w:sz w:val="16"/>
          <w:szCs w:val="16"/>
        </w:rPr>
        <w:t>th</w:t>
      </w:r>
      <w:r w:rsidRPr="00301DDB">
        <w:rPr>
          <w:rFonts w:asciiTheme="minorHAnsi" w:hAnsiTheme="minorHAnsi" w:cs="Arial"/>
          <w:color w:val="3E4543"/>
          <w:sz w:val="16"/>
          <w:szCs w:val="16"/>
        </w:rPr>
        <w:t>e</w:t>
      </w:r>
      <w:r w:rsidRPr="00301DDB">
        <w:rPr>
          <w:rFonts w:asciiTheme="minorHAnsi" w:hAnsiTheme="minorHAnsi" w:cs="Arial"/>
          <w:color w:val="3E4543"/>
          <w:spacing w:val="16"/>
          <w:sz w:val="16"/>
          <w:szCs w:val="16"/>
        </w:rPr>
        <w:t xml:space="preserve"> </w:t>
      </w:r>
      <w:r w:rsidRPr="00301DDB">
        <w:rPr>
          <w:rFonts w:asciiTheme="minorHAnsi" w:hAnsiTheme="minorHAnsi" w:cs="Arial"/>
          <w:color w:val="3E4543"/>
          <w:spacing w:val="2"/>
          <w:sz w:val="16"/>
          <w:szCs w:val="16"/>
        </w:rPr>
        <w:t>E</w:t>
      </w:r>
      <w:r w:rsidRPr="00301DDB">
        <w:rPr>
          <w:rFonts w:asciiTheme="minorHAnsi" w:hAnsiTheme="minorHAnsi" w:cs="Arial"/>
          <w:color w:val="3E4543"/>
          <w:spacing w:val="-1"/>
          <w:sz w:val="16"/>
          <w:szCs w:val="16"/>
        </w:rPr>
        <w:t>f</w:t>
      </w:r>
      <w:r w:rsidRPr="00301DDB">
        <w:rPr>
          <w:rFonts w:asciiTheme="minorHAnsi" w:hAnsiTheme="minorHAnsi" w:cs="Arial"/>
          <w:color w:val="3E4543"/>
          <w:spacing w:val="2"/>
          <w:sz w:val="16"/>
          <w:szCs w:val="16"/>
        </w:rPr>
        <w:t>fect</w:t>
      </w:r>
      <w:r w:rsidRPr="00301DDB">
        <w:rPr>
          <w:rFonts w:asciiTheme="minorHAnsi" w:hAnsiTheme="minorHAnsi" w:cs="Arial"/>
          <w:color w:val="3E4543"/>
          <w:sz w:val="16"/>
          <w:szCs w:val="16"/>
        </w:rPr>
        <w:t>s</w:t>
      </w:r>
      <w:r w:rsidRPr="00301DDB">
        <w:rPr>
          <w:rFonts w:asciiTheme="minorHAnsi" w:hAnsiTheme="minorHAnsi" w:cs="Arial"/>
          <w:color w:val="3E4543"/>
          <w:spacing w:val="-8"/>
          <w:sz w:val="16"/>
          <w:szCs w:val="16"/>
        </w:rPr>
        <w:t xml:space="preserve"> </w:t>
      </w:r>
      <w:r w:rsidRPr="00301DDB">
        <w:rPr>
          <w:rFonts w:asciiTheme="minorHAnsi" w:hAnsiTheme="minorHAnsi" w:cs="Arial"/>
          <w:color w:val="3E4543"/>
          <w:spacing w:val="2"/>
          <w:sz w:val="16"/>
          <w:szCs w:val="16"/>
        </w:rPr>
        <w:t>o</w:t>
      </w:r>
      <w:r w:rsidRPr="00301DDB">
        <w:rPr>
          <w:rFonts w:asciiTheme="minorHAnsi" w:hAnsiTheme="minorHAnsi" w:cs="Arial"/>
          <w:color w:val="3E4543"/>
          <w:sz w:val="16"/>
          <w:szCs w:val="16"/>
        </w:rPr>
        <w:t>f</w:t>
      </w:r>
      <w:r w:rsidRPr="00301DDB">
        <w:rPr>
          <w:rFonts w:asciiTheme="minorHAnsi" w:hAnsiTheme="minorHAnsi" w:cs="Arial"/>
          <w:color w:val="3E4543"/>
          <w:spacing w:val="18"/>
          <w:sz w:val="16"/>
          <w:szCs w:val="16"/>
        </w:rPr>
        <w:t xml:space="preserve"> </w:t>
      </w:r>
      <w:r w:rsidRPr="00301DDB">
        <w:rPr>
          <w:rFonts w:asciiTheme="minorHAnsi" w:hAnsiTheme="minorHAnsi" w:cs="Arial"/>
          <w:color w:val="3E4543"/>
          <w:spacing w:val="-20"/>
          <w:sz w:val="16"/>
          <w:szCs w:val="16"/>
        </w:rPr>
        <w:t>T</w:t>
      </w:r>
      <w:r w:rsidRPr="00301DDB">
        <w:rPr>
          <w:rFonts w:asciiTheme="minorHAnsi" w:hAnsiTheme="minorHAnsi" w:cs="Arial"/>
          <w:color w:val="3E4543"/>
          <w:spacing w:val="2"/>
          <w:sz w:val="16"/>
          <w:szCs w:val="16"/>
        </w:rPr>
        <w:t>er</w:t>
      </w:r>
      <w:r w:rsidRPr="00301DDB">
        <w:rPr>
          <w:rFonts w:asciiTheme="minorHAnsi" w:hAnsiTheme="minorHAnsi" w:cs="Arial"/>
          <w:color w:val="3E4543"/>
          <w:spacing w:val="-1"/>
          <w:sz w:val="16"/>
          <w:szCs w:val="16"/>
        </w:rPr>
        <w:t>r</w:t>
      </w:r>
      <w:r w:rsidRPr="00301DDB">
        <w:rPr>
          <w:rFonts w:asciiTheme="minorHAnsi" w:hAnsiTheme="minorHAnsi" w:cs="Arial"/>
          <w:color w:val="3E4543"/>
          <w:spacing w:val="2"/>
          <w:sz w:val="16"/>
          <w:szCs w:val="16"/>
        </w:rPr>
        <w:t>estria</w:t>
      </w:r>
      <w:r w:rsidRPr="00301DDB">
        <w:rPr>
          <w:rFonts w:asciiTheme="minorHAnsi" w:hAnsiTheme="minorHAnsi" w:cs="Arial"/>
          <w:color w:val="3E4543"/>
          <w:sz w:val="16"/>
          <w:szCs w:val="16"/>
        </w:rPr>
        <w:t>l</w:t>
      </w:r>
      <w:r w:rsidRPr="00301DDB">
        <w:rPr>
          <w:rFonts w:asciiTheme="minorHAnsi" w:hAnsiTheme="minorHAnsi" w:cs="Arial"/>
          <w:color w:val="3E4543"/>
          <w:spacing w:val="-6"/>
          <w:sz w:val="16"/>
          <w:szCs w:val="16"/>
        </w:rPr>
        <w:t xml:space="preserve"> </w:t>
      </w:r>
      <w:r w:rsidRPr="00301DDB">
        <w:rPr>
          <w:rFonts w:asciiTheme="minorHAnsi" w:hAnsiTheme="minorHAnsi" w:cs="Arial"/>
          <w:color w:val="3E4543"/>
          <w:spacing w:val="2"/>
          <w:sz w:val="16"/>
          <w:szCs w:val="16"/>
        </w:rPr>
        <w:t>P</w:t>
      </w:r>
      <w:r w:rsidRPr="00301DDB">
        <w:rPr>
          <w:rFonts w:asciiTheme="minorHAnsi" w:hAnsiTheme="minorHAnsi" w:cs="Arial"/>
          <w:color w:val="3E4543"/>
          <w:spacing w:val="-1"/>
          <w:sz w:val="16"/>
          <w:szCs w:val="16"/>
        </w:rPr>
        <w:t>r</w:t>
      </w:r>
      <w:r w:rsidRPr="00301DDB">
        <w:rPr>
          <w:rFonts w:asciiTheme="minorHAnsi" w:hAnsiTheme="minorHAnsi" w:cs="Arial"/>
          <w:color w:val="3E4543"/>
          <w:spacing w:val="2"/>
          <w:sz w:val="16"/>
          <w:szCs w:val="16"/>
        </w:rPr>
        <w:t>otecte</w:t>
      </w:r>
      <w:r w:rsidRPr="00301DDB">
        <w:rPr>
          <w:rFonts w:asciiTheme="minorHAnsi" w:hAnsiTheme="minorHAnsi" w:cs="Arial"/>
          <w:color w:val="3E4543"/>
          <w:sz w:val="16"/>
          <w:szCs w:val="16"/>
        </w:rPr>
        <w:t>d</w:t>
      </w:r>
      <w:r w:rsidRPr="00301DDB">
        <w:rPr>
          <w:rFonts w:asciiTheme="minorHAnsi" w:hAnsiTheme="minorHAnsi" w:cs="Arial"/>
          <w:color w:val="3E4543"/>
          <w:spacing w:val="21"/>
          <w:sz w:val="16"/>
          <w:szCs w:val="16"/>
        </w:rPr>
        <w:t xml:space="preserve"> </w:t>
      </w:r>
      <w:r w:rsidRPr="00301DDB">
        <w:rPr>
          <w:rFonts w:asciiTheme="minorHAnsi" w:hAnsiTheme="minorHAnsi" w:cs="Arial"/>
          <w:color w:val="3E4543"/>
          <w:spacing w:val="2"/>
          <w:sz w:val="16"/>
          <w:szCs w:val="16"/>
        </w:rPr>
        <w:t>A</w:t>
      </w:r>
      <w:r w:rsidRPr="00301DDB">
        <w:rPr>
          <w:rFonts w:asciiTheme="minorHAnsi" w:hAnsiTheme="minorHAnsi" w:cs="Arial"/>
          <w:color w:val="3E4543"/>
          <w:spacing w:val="-1"/>
          <w:sz w:val="16"/>
          <w:szCs w:val="16"/>
        </w:rPr>
        <w:t>r</w:t>
      </w:r>
      <w:r w:rsidRPr="00301DDB">
        <w:rPr>
          <w:rFonts w:asciiTheme="minorHAnsi" w:hAnsiTheme="minorHAnsi" w:cs="Arial"/>
          <w:color w:val="3E4543"/>
          <w:spacing w:val="2"/>
          <w:sz w:val="16"/>
          <w:szCs w:val="16"/>
        </w:rPr>
        <w:t>ea</w:t>
      </w:r>
      <w:r w:rsidRPr="00301DDB">
        <w:rPr>
          <w:rFonts w:asciiTheme="minorHAnsi" w:hAnsiTheme="minorHAnsi" w:cs="Arial"/>
          <w:color w:val="3E4543"/>
          <w:sz w:val="16"/>
          <w:szCs w:val="16"/>
        </w:rPr>
        <w:t>s</w:t>
      </w:r>
      <w:r w:rsidRPr="00301DDB">
        <w:rPr>
          <w:rFonts w:asciiTheme="minorHAnsi" w:hAnsiTheme="minorHAnsi" w:cs="Arial"/>
          <w:color w:val="3E4543"/>
          <w:spacing w:val="-13"/>
          <w:sz w:val="16"/>
          <w:szCs w:val="16"/>
        </w:rPr>
        <w:t xml:space="preserve"> </w:t>
      </w:r>
      <w:r w:rsidRPr="00301DDB">
        <w:rPr>
          <w:rFonts w:asciiTheme="minorHAnsi" w:hAnsiTheme="minorHAnsi" w:cs="Arial"/>
          <w:color w:val="3E4543"/>
          <w:spacing w:val="2"/>
          <w:sz w:val="16"/>
          <w:szCs w:val="16"/>
        </w:rPr>
        <w:t>o</w:t>
      </w:r>
      <w:r w:rsidRPr="00301DDB">
        <w:rPr>
          <w:rFonts w:asciiTheme="minorHAnsi" w:hAnsiTheme="minorHAnsi" w:cs="Arial"/>
          <w:color w:val="3E4543"/>
          <w:sz w:val="16"/>
          <w:szCs w:val="16"/>
        </w:rPr>
        <w:t>n</w:t>
      </w:r>
      <w:r w:rsidRPr="00301DDB">
        <w:rPr>
          <w:rFonts w:asciiTheme="minorHAnsi" w:hAnsiTheme="minorHAnsi" w:cs="Arial"/>
          <w:color w:val="3E4543"/>
          <w:spacing w:val="15"/>
          <w:sz w:val="16"/>
          <w:szCs w:val="16"/>
        </w:rPr>
        <w:t xml:space="preserve"> </w:t>
      </w:r>
      <w:r w:rsidRPr="00301DDB">
        <w:rPr>
          <w:rFonts w:asciiTheme="minorHAnsi" w:hAnsiTheme="minorHAnsi" w:cs="Arial"/>
          <w:color w:val="3E4543"/>
          <w:spacing w:val="2"/>
          <w:sz w:val="16"/>
          <w:szCs w:val="16"/>
        </w:rPr>
        <w:t>Huma</w:t>
      </w:r>
      <w:r w:rsidRPr="00301DDB">
        <w:rPr>
          <w:rFonts w:asciiTheme="minorHAnsi" w:hAnsiTheme="minorHAnsi" w:cs="Arial"/>
          <w:color w:val="3E4543"/>
          <w:sz w:val="16"/>
          <w:szCs w:val="16"/>
        </w:rPr>
        <w:t>n</w:t>
      </w:r>
      <w:r w:rsidRPr="00301DDB">
        <w:rPr>
          <w:rFonts w:asciiTheme="minorHAnsi" w:hAnsiTheme="minorHAnsi" w:cs="Arial"/>
          <w:color w:val="3E4543"/>
          <w:spacing w:val="2"/>
          <w:sz w:val="16"/>
          <w:szCs w:val="16"/>
        </w:rPr>
        <w:t xml:space="preserve"> </w:t>
      </w:r>
      <w:r w:rsidRPr="00301DDB">
        <w:rPr>
          <w:rFonts w:asciiTheme="minorHAnsi" w:hAnsiTheme="minorHAnsi" w:cs="Arial"/>
          <w:color w:val="3E4543"/>
          <w:spacing w:val="-1"/>
          <w:sz w:val="16"/>
          <w:szCs w:val="16"/>
        </w:rPr>
        <w:t>W</w:t>
      </w:r>
      <w:r w:rsidRPr="00301DDB">
        <w:rPr>
          <w:rFonts w:asciiTheme="minorHAnsi" w:hAnsiTheme="minorHAnsi" w:cs="Arial"/>
          <w:color w:val="3E4543"/>
          <w:spacing w:val="2"/>
          <w:sz w:val="16"/>
          <w:szCs w:val="16"/>
        </w:rPr>
        <w:t>ell-being</w:t>
      </w:r>
      <w:r w:rsidRPr="00301DDB">
        <w:rPr>
          <w:rFonts w:asciiTheme="minorHAnsi" w:hAnsiTheme="minorHAnsi" w:cs="Arial"/>
          <w:color w:val="3E4543"/>
          <w:sz w:val="16"/>
          <w:szCs w:val="16"/>
        </w:rPr>
        <w:t>:</w:t>
      </w:r>
      <w:r w:rsidRPr="00301DDB">
        <w:rPr>
          <w:rFonts w:asciiTheme="minorHAnsi" w:hAnsiTheme="minorHAnsi" w:cs="Arial"/>
          <w:color w:val="3E4543"/>
          <w:spacing w:val="32"/>
          <w:sz w:val="16"/>
          <w:szCs w:val="16"/>
        </w:rPr>
        <w:t xml:space="preserve"> </w:t>
      </w:r>
      <w:r w:rsidRPr="00301DDB">
        <w:rPr>
          <w:rFonts w:asciiTheme="minorHAnsi" w:hAnsiTheme="minorHAnsi" w:cs="Arial"/>
          <w:color w:val="3E4543"/>
          <w:sz w:val="16"/>
          <w:szCs w:val="16"/>
        </w:rPr>
        <w:t>A</w:t>
      </w:r>
      <w:r w:rsidRPr="00301DDB">
        <w:rPr>
          <w:rFonts w:asciiTheme="minorHAnsi" w:hAnsiTheme="minorHAnsi" w:cs="Arial"/>
          <w:color w:val="3E4543"/>
          <w:spacing w:val="11"/>
          <w:sz w:val="16"/>
          <w:szCs w:val="16"/>
        </w:rPr>
        <w:t xml:space="preserve"> </w:t>
      </w:r>
      <w:r w:rsidRPr="00301DDB">
        <w:rPr>
          <w:rFonts w:asciiTheme="minorHAnsi" w:hAnsiTheme="minorHAnsi" w:cs="Arial"/>
          <w:color w:val="3E4543"/>
          <w:spacing w:val="2"/>
          <w:sz w:val="16"/>
          <w:szCs w:val="16"/>
        </w:rPr>
        <w:t>S</w:t>
      </w:r>
      <w:r w:rsidRPr="00301DDB">
        <w:rPr>
          <w:rFonts w:asciiTheme="minorHAnsi" w:hAnsiTheme="minorHAnsi" w:cs="Arial"/>
          <w:color w:val="3E4543"/>
          <w:spacing w:val="-11"/>
          <w:sz w:val="16"/>
          <w:szCs w:val="16"/>
        </w:rPr>
        <w:t>T</w:t>
      </w:r>
      <w:r w:rsidRPr="00301DDB">
        <w:rPr>
          <w:rFonts w:asciiTheme="minorHAnsi" w:hAnsiTheme="minorHAnsi" w:cs="Arial"/>
          <w:color w:val="3E4543"/>
          <w:spacing w:val="2"/>
          <w:sz w:val="16"/>
          <w:szCs w:val="16"/>
        </w:rPr>
        <w:t>AP</w:t>
      </w:r>
      <w:r>
        <w:rPr>
          <w:rFonts w:asciiTheme="minorHAnsi" w:hAnsiTheme="minorHAnsi" w:cs="Arial"/>
          <w:color w:val="3E4543"/>
          <w:spacing w:val="2"/>
          <w:sz w:val="16"/>
          <w:szCs w:val="16"/>
        </w:rPr>
        <w:t xml:space="preserve"> </w:t>
      </w:r>
      <w:r w:rsidRPr="00301DDB">
        <w:rPr>
          <w:rFonts w:asciiTheme="minorHAnsi" w:hAnsiTheme="minorHAnsi" w:cs="Arial"/>
          <w:color w:val="3E4543"/>
          <w:sz w:val="16"/>
          <w:szCs w:val="16"/>
        </w:rPr>
        <w:t>Advisory</w:t>
      </w:r>
      <w:r w:rsidRPr="00301DDB">
        <w:rPr>
          <w:rFonts w:asciiTheme="minorHAnsi" w:hAnsiTheme="minorHAnsi" w:cs="Arial"/>
          <w:color w:val="3E4543"/>
          <w:spacing w:val="-12"/>
          <w:sz w:val="16"/>
          <w:szCs w:val="16"/>
        </w:rPr>
        <w:t xml:space="preserve"> </w:t>
      </w:r>
      <w:r w:rsidRPr="00301DDB">
        <w:rPr>
          <w:rFonts w:asciiTheme="minorHAnsi" w:hAnsiTheme="minorHAnsi" w:cs="Arial"/>
          <w:color w:val="3E4543"/>
          <w:sz w:val="16"/>
          <w:szCs w:val="16"/>
        </w:rPr>
        <w:t>Document’.</w:t>
      </w:r>
      <w:proofErr w:type="gramEnd"/>
      <w:r w:rsidRPr="00301DDB">
        <w:rPr>
          <w:rFonts w:asciiTheme="minorHAnsi" w:hAnsiTheme="minorHAnsi" w:cs="Arial"/>
          <w:color w:val="3E4543"/>
          <w:spacing w:val="16"/>
          <w:sz w:val="16"/>
          <w:szCs w:val="16"/>
        </w:rPr>
        <w:t xml:space="preserve"> </w:t>
      </w:r>
      <w:r w:rsidRPr="00301DDB">
        <w:rPr>
          <w:rFonts w:asciiTheme="minorHAnsi" w:hAnsiTheme="minorHAnsi" w:cs="Arial"/>
          <w:color w:val="3E4543"/>
          <w:sz w:val="16"/>
          <w:szCs w:val="16"/>
        </w:rPr>
        <w:t>Global</w:t>
      </w:r>
      <w:r w:rsidRPr="00301DDB">
        <w:rPr>
          <w:rFonts w:asciiTheme="minorHAnsi" w:hAnsiTheme="minorHAnsi" w:cs="Arial"/>
          <w:color w:val="3E4543"/>
          <w:spacing w:val="13"/>
          <w:sz w:val="16"/>
          <w:szCs w:val="16"/>
        </w:rPr>
        <w:t xml:space="preserve"> </w:t>
      </w:r>
      <w:r w:rsidRPr="00301DDB">
        <w:rPr>
          <w:rFonts w:asciiTheme="minorHAnsi" w:hAnsiTheme="minorHAnsi" w:cs="Arial"/>
          <w:color w:val="3E4543"/>
          <w:sz w:val="16"/>
          <w:szCs w:val="16"/>
        </w:rPr>
        <w:t>Envi</w:t>
      </w:r>
      <w:r w:rsidRPr="00301DDB">
        <w:rPr>
          <w:rFonts w:asciiTheme="minorHAnsi" w:hAnsiTheme="minorHAnsi" w:cs="Arial"/>
          <w:color w:val="3E4543"/>
          <w:spacing w:val="-4"/>
          <w:sz w:val="16"/>
          <w:szCs w:val="16"/>
        </w:rPr>
        <w:t>r</w:t>
      </w:r>
      <w:r w:rsidRPr="00301DDB">
        <w:rPr>
          <w:rFonts w:asciiTheme="minorHAnsi" w:hAnsiTheme="minorHAnsi" w:cs="Arial"/>
          <w:color w:val="3E4543"/>
          <w:sz w:val="16"/>
          <w:szCs w:val="16"/>
        </w:rPr>
        <w:t>onment</w:t>
      </w:r>
      <w:r w:rsidRPr="00301DDB">
        <w:rPr>
          <w:rFonts w:asciiTheme="minorHAnsi" w:hAnsiTheme="minorHAnsi" w:cs="Arial"/>
          <w:color w:val="3E4543"/>
          <w:spacing w:val="-7"/>
          <w:sz w:val="16"/>
          <w:szCs w:val="16"/>
        </w:rPr>
        <w:t xml:space="preserve"> </w:t>
      </w:r>
      <w:r w:rsidRPr="00301DDB">
        <w:rPr>
          <w:rFonts w:asciiTheme="minorHAnsi" w:hAnsiTheme="minorHAnsi" w:cs="Arial"/>
          <w:color w:val="3E4543"/>
          <w:sz w:val="16"/>
          <w:szCs w:val="16"/>
        </w:rPr>
        <w:t>Facilit</w:t>
      </w:r>
      <w:r w:rsidRPr="00301DDB">
        <w:rPr>
          <w:rFonts w:asciiTheme="minorHAnsi" w:hAnsiTheme="minorHAnsi" w:cs="Arial"/>
          <w:color w:val="3E4543"/>
          <w:spacing w:val="-18"/>
          <w:sz w:val="16"/>
          <w:szCs w:val="16"/>
        </w:rPr>
        <w:t>y</w:t>
      </w:r>
      <w:r w:rsidRPr="00301DDB">
        <w:rPr>
          <w:rFonts w:asciiTheme="minorHAnsi" w:hAnsiTheme="minorHAnsi" w:cs="Arial"/>
          <w:color w:val="3E4543"/>
          <w:sz w:val="16"/>
          <w:szCs w:val="16"/>
        </w:rPr>
        <w:t>,</w:t>
      </w:r>
      <w:r w:rsidRPr="00301DDB">
        <w:rPr>
          <w:rFonts w:asciiTheme="minorHAnsi" w:hAnsiTheme="minorHAnsi" w:cs="Arial"/>
          <w:color w:val="3E4543"/>
          <w:spacing w:val="-20"/>
          <w:sz w:val="16"/>
          <w:szCs w:val="16"/>
        </w:rPr>
        <w:t xml:space="preserve"> </w:t>
      </w:r>
      <w:r w:rsidRPr="00301DDB">
        <w:rPr>
          <w:rFonts w:asciiTheme="minorHAnsi" w:hAnsiTheme="minorHAnsi" w:cs="Arial"/>
          <w:color w:val="3E4543"/>
          <w:spacing w:val="-7"/>
          <w:sz w:val="16"/>
          <w:szCs w:val="16"/>
        </w:rPr>
        <w:t>W</w:t>
      </w:r>
      <w:r w:rsidRPr="00301DDB">
        <w:rPr>
          <w:rFonts w:asciiTheme="minorHAnsi" w:hAnsiTheme="minorHAnsi" w:cs="Arial"/>
          <w:color w:val="3E4543"/>
          <w:sz w:val="16"/>
          <w:szCs w:val="16"/>
        </w:rPr>
        <w:t>ashington,</w:t>
      </w:r>
      <w:r w:rsidRPr="00301DDB">
        <w:rPr>
          <w:rFonts w:asciiTheme="minorHAnsi" w:hAnsiTheme="minorHAnsi" w:cs="Arial"/>
          <w:color w:val="3E4543"/>
          <w:spacing w:val="-4"/>
          <w:sz w:val="16"/>
          <w:szCs w:val="16"/>
        </w:rPr>
        <w:t xml:space="preserve"> </w:t>
      </w:r>
      <w:r w:rsidRPr="00301DDB">
        <w:rPr>
          <w:rFonts w:asciiTheme="minorHAnsi" w:hAnsiTheme="minorHAnsi" w:cs="Arial"/>
          <w:color w:val="3E4543"/>
          <w:sz w:val="16"/>
          <w:szCs w:val="16"/>
        </w:rPr>
        <w:t>D.C.</w:t>
      </w:r>
      <w:r w:rsidRPr="00301DDB">
        <w:rPr>
          <w:rFonts w:asciiTheme="minorHAnsi" w:hAnsiTheme="minorHAnsi"/>
          <w:sz w:val="16"/>
          <w:szCs w:val="16"/>
        </w:rPr>
        <w:t xml:space="preserve"> http://www.stapgef.org/assessing-the-effects-of-terrestrial-protected-areas-on-human-well-being/</w:t>
      </w:r>
    </w:p>
  </w:footnote>
  <w:footnote w:id="6">
    <w:p w:rsidR="00B41002" w:rsidRPr="00301DDB" w:rsidRDefault="00B41002">
      <w:pPr>
        <w:pStyle w:val="FootnoteText"/>
        <w:rPr>
          <w:rFonts w:asciiTheme="minorHAnsi" w:hAnsiTheme="minorHAnsi"/>
          <w:sz w:val="16"/>
          <w:szCs w:val="16"/>
        </w:rPr>
      </w:pPr>
      <w:r w:rsidRPr="00301DDB">
        <w:rPr>
          <w:rStyle w:val="FootnoteReference"/>
          <w:rFonts w:asciiTheme="minorHAnsi" w:hAnsiTheme="minorHAnsi"/>
          <w:sz w:val="16"/>
          <w:szCs w:val="16"/>
        </w:rPr>
        <w:footnoteRef/>
      </w:r>
      <w:r>
        <w:rPr>
          <w:rFonts w:asciiTheme="minorHAnsi" w:hAnsiTheme="minorHAnsi"/>
          <w:sz w:val="16"/>
          <w:szCs w:val="16"/>
        </w:rPr>
        <w:t xml:space="preserve"> </w:t>
      </w:r>
      <w:proofErr w:type="gramStart"/>
      <w:r>
        <w:rPr>
          <w:rFonts w:asciiTheme="minorHAnsi" w:hAnsiTheme="minorHAnsi"/>
          <w:sz w:val="16"/>
          <w:szCs w:val="16"/>
        </w:rPr>
        <w:t xml:space="preserve">Huntley, B.J and </w:t>
      </w:r>
      <w:proofErr w:type="spellStart"/>
      <w:r>
        <w:rPr>
          <w:rFonts w:asciiTheme="minorHAnsi" w:hAnsiTheme="minorHAnsi"/>
          <w:sz w:val="16"/>
          <w:szCs w:val="16"/>
        </w:rPr>
        <w:t>Redofr</w:t>
      </w:r>
      <w:proofErr w:type="spellEnd"/>
      <w:r>
        <w:rPr>
          <w:rFonts w:asciiTheme="minorHAnsi" w:hAnsiTheme="minorHAnsi"/>
          <w:sz w:val="16"/>
          <w:szCs w:val="16"/>
        </w:rPr>
        <w:t>, K.H. (2014).</w:t>
      </w:r>
      <w:proofErr w:type="gramEnd"/>
      <w:r>
        <w:rPr>
          <w:rFonts w:asciiTheme="minorHAnsi" w:hAnsiTheme="minorHAnsi"/>
          <w:sz w:val="16"/>
          <w:szCs w:val="16"/>
        </w:rPr>
        <w:t xml:space="preserve"> </w:t>
      </w:r>
      <w:proofErr w:type="gramStart"/>
      <w:r>
        <w:rPr>
          <w:rFonts w:asciiTheme="minorHAnsi" w:hAnsiTheme="minorHAnsi"/>
          <w:sz w:val="16"/>
          <w:szCs w:val="16"/>
        </w:rPr>
        <w:t>‘Mainstreaming biodiversity in Practice: a STAP advisory document’, Global Environment Facility, Washington DC.</w:t>
      </w:r>
      <w:proofErr w:type="gramEnd"/>
      <w:r>
        <w:rPr>
          <w:rFonts w:asciiTheme="minorHAnsi" w:hAnsiTheme="minorHAnsi"/>
          <w:sz w:val="16"/>
          <w:szCs w:val="16"/>
        </w:rPr>
        <w:t xml:space="preserve"> </w:t>
      </w:r>
      <w:r w:rsidRPr="00301DDB">
        <w:rPr>
          <w:rFonts w:asciiTheme="minorHAnsi" w:hAnsiTheme="minorHAnsi" w:cs="AvenirLTStd-Medium"/>
          <w:sz w:val="16"/>
          <w:szCs w:val="16"/>
        </w:rPr>
        <w:t>http://www.stapgef.org/mainstreaming-biodiversity-in-practice/</w:t>
      </w:r>
    </w:p>
  </w:footnote>
  <w:footnote w:id="7">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Held in Cape Town, South Africa, October 1-3, 2014.</w:t>
      </w:r>
      <w:proofErr w:type="gramEnd"/>
    </w:p>
  </w:footnote>
  <w:footnote w:id="8">
    <w:p w:rsidR="00CC4C4F" w:rsidRDefault="00CC4C4F" w:rsidP="00CC4C4F">
      <w:pPr>
        <w:pStyle w:val="FootnoteText"/>
        <w:rPr>
          <w:sz w:val="16"/>
          <w:szCs w:val="16"/>
        </w:rPr>
      </w:pPr>
      <w:r>
        <w:rPr>
          <w:rStyle w:val="FootnoteReference"/>
        </w:rPr>
        <w:footnoteRef/>
      </w:r>
      <w:r>
        <w:t xml:space="preserve"> </w:t>
      </w:r>
      <w:proofErr w:type="spellStart"/>
      <w:proofErr w:type="gramStart"/>
      <w:r w:rsidRPr="00555551">
        <w:rPr>
          <w:sz w:val="16"/>
          <w:szCs w:val="16"/>
        </w:rPr>
        <w:t>Söderbaum</w:t>
      </w:r>
      <w:proofErr w:type="spellEnd"/>
      <w:r w:rsidRPr="00555551">
        <w:rPr>
          <w:sz w:val="16"/>
          <w:szCs w:val="16"/>
        </w:rPr>
        <w:t>, F., &amp; Granit, J. (2014).</w:t>
      </w:r>
      <w:proofErr w:type="gramEnd"/>
      <w:r w:rsidRPr="00555551">
        <w:rPr>
          <w:sz w:val="16"/>
          <w:szCs w:val="16"/>
        </w:rPr>
        <w:t xml:space="preserve"> The Political Economy of Regionalism: The Relevance for International Waters and the Global Environment Facility: A STAP Issues Paper. </w:t>
      </w:r>
      <w:proofErr w:type="gramStart"/>
      <w:r w:rsidRPr="00555551">
        <w:rPr>
          <w:sz w:val="16"/>
          <w:szCs w:val="16"/>
        </w:rPr>
        <w:t>Global Environment Facility, Washington, D.C.</w:t>
      </w:r>
      <w:proofErr w:type="gramEnd"/>
      <w:r w:rsidRPr="00555551">
        <w:rPr>
          <w:sz w:val="16"/>
          <w:szCs w:val="16"/>
        </w:rPr>
        <w:t xml:space="preserve">    </w:t>
      </w:r>
    </w:p>
    <w:p w:rsidR="00CC4C4F" w:rsidRDefault="00CC4C4F" w:rsidP="00CC4C4F">
      <w:pPr>
        <w:pStyle w:val="FootnoteText"/>
      </w:pPr>
      <w:r w:rsidRPr="00555551">
        <w:rPr>
          <w:sz w:val="16"/>
          <w:szCs w:val="16"/>
        </w:rPr>
        <w:t>http://www.stapgef.org/stap/wp-</w:t>
      </w:r>
      <w:r>
        <w:rPr>
          <w:sz w:val="16"/>
          <w:szCs w:val="16"/>
        </w:rPr>
        <w:t>c</w:t>
      </w:r>
      <w:r w:rsidRPr="00555551">
        <w:rPr>
          <w:sz w:val="16"/>
          <w:szCs w:val="16"/>
        </w:rPr>
        <w:t>ontent/uploads/2014/04/Political-Economy-Low-Res-Compressed.pdf</w:t>
      </w:r>
    </w:p>
  </w:footnote>
  <w:footnote w:id="9">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Held in Washington, DC, June 11-12, 2013.</w:t>
      </w:r>
      <w:proofErr w:type="gramEnd"/>
    </w:p>
  </w:footnote>
  <w:footnote w:id="10">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Held in Bridgetown, Barbados, October 30, 2013.</w:t>
      </w:r>
      <w:proofErr w:type="gramEnd"/>
    </w:p>
  </w:footnote>
  <w:footnote w:id="11">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Held in Washington, DC, December 18, 2013.</w:t>
      </w:r>
      <w:proofErr w:type="gramEnd"/>
    </w:p>
  </w:footnote>
  <w:footnote w:id="12">
    <w:p w:rsidR="00B41002" w:rsidRPr="00CF6BD2" w:rsidRDefault="00B41002" w:rsidP="00CF6BD2">
      <w:pPr>
        <w:autoSpaceDE w:val="0"/>
        <w:autoSpaceDN w:val="0"/>
        <w:adjustRightInd w:val="0"/>
        <w:spacing w:after="0" w:line="240" w:lineRule="auto"/>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UNEP, 2013.</w:t>
      </w:r>
      <w:proofErr w:type="gramEnd"/>
      <w:r w:rsidRPr="00CF6BD2">
        <w:rPr>
          <w:rFonts w:ascii="Times New Roman" w:hAnsi="Times New Roman"/>
          <w:sz w:val="16"/>
          <w:szCs w:val="16"/>
        </w:rPr>
        <w:t xml:space="preserve"> Global Mercury Assessment 2013: Sources, Emissions, Releases and Environmental Transport. </w:t>
      </w:r>
      <w:proofErr w:type="gramStart"/>
      <w:r w:rsidRPr="00CF6BD2">
        <w:rPr>
          <w:rFonts w:ascii="Times New Roman" w:hAnsi="Times New Roman"/>
          <w:sz w:val="16"/>
          <w:szCs w:val="16"/>
        </w:rPr>
        <w:t>UNEP Chemicals Branch, Geneva, Switzerland.</w:t>
      </w:r>
      <w:proofErr w:type="gramEnd"/>
      <w:r w:rsidRPr="00CF6BD2">
        <w:rPr>
          <w:rFonts w:ascii="Times New Roman" w:hAnsi="Times New Roman"/>
          <w:sz w:val="16"/>
          <w:szCs w:val="16"/>
        </w:rPr>
        <w:t xml:space="preserve"> Retrieved from: &lt;http://www.unep.org/PDF/PressReleases/GlobalMercuryAssessment2013.pdf&gt;</w:t>
      </w:r>
    </w:p>
  </w:footnote>
  <w:footnote w:id="13">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 xml:space="preserve">Held in </w:t>
      </w:r>
      <w:proofErr w:type="spellStart"/>
      <w:r w:rsidRPr="00CF6BD2">
        <w:rPr>
          <w:rFonts w:ascii="Times New Roman" w:hAnsi="Times New Roman"/>
          <w:sz w:val="16"/>
          <w:szCs w:val="16"/>
        </w:rPr>
        <w:t>Glion</w:t>
      </w:r>
      <w:proofErr w:type="spellEnd"/>
      <w:r w:rsidRPr="00CF6BD2">
        <w:rPr>
          <w:rFonts w:ascii="Times New Roman" w:hAnsi="Times New Roman"/>
          <w:sz w:val="16"/>
          <w:szCs w:val="16"/>
        </w:rPr>
        <w:t>, Switzerland, January 20-24, 2014.</w:t>
      </w:r>
      <w:proofErr w:type="gramEnd"/>
    </w:p>
  </w:footnote>
  <w:footnote w:id="14">
    <w:p w:rsidR="00B41002" w:rsidRPr="00CF6BD2" w:rsidRDefault="00B41002" w:rsidP="00CF6BD2">
      <w:pPr>
        <w:pStyle w:val="FootnoteText"/>
        <w:jc w:val="both"/>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http://www.setac.org</w:t>
      </w:r>
      <w:proofErr w:type="gramStart"/>
      <w:r w:rsidRPr="00CF6BD2">
        <w:rPr>
          <w:rFonts w:ascii="Times New Roman" w:hAnsi="Times New Roman"/>
          <w:sz w:val="16"/>
          <w:szCs w:val="16"/>
        </w:rPr>
        <w:t>/</w:t>
      </w:r>
      <w:r w:rsidRPr="00CF6BD2">
        <w:rPr>
          <w:rFonts w:ascii="Times New Roman" w:hAnsi="Times New Roman"/>
          <w:sz w:val="16"/>
          <w:szCs w:val="16"/>
          <w:shd w:val="clear" w:color="auto" w:fill="FFFFFF"/>
        </w:rPr>
        <w:t xml:space="preserve"> :</w:t>
      </w:r>
      <w:proofErr w:type="gramEnd"/>
      <w:r w:rsidRPr="00CF6BD2">
        <w:rPr>
          <w:rFonts w:ascii="Times New Roman" w:hAnsi="Times New Roman"/>
          <w:sz w:val="16"/>
          <w:szCs w:val="16"/>
          <w:shd w:val="clear" w:color="auto" w:fill="FFFFFF"/>
        </w:rPr>
        <w:t xml:space="preserve"> SETAC is a “</w:t>
      </w:r>
      <w:r w:rsidRPr="00CF6BD2">
        <w:rPr>
          <w:rFonts w:ascii="Times New Roman" w:hAnsi="Times New Roman"/>
          <w:color w:val="000000"/>
          <w:sz w:val="16"/>
          <w:szCs w:val="16"/>
          <w:shd w:val="clear" w:color="auto" w:fill="FFFFFF"/>
        </w:rPr>
        <w:t xml:space="preserve">not-for-profit, global professional organization comprised of some 6,000 individual members and institutions from academia, business and government. Since 1979, the Society has provided a forum where scientists, managers and other professionals exchange information and ideas on the study, analysis and solution of environmental problems, the management and regulation of natural resources, research and development, and environmental education.”. It is implemented worldwide. </w:t>
      </w:r>
    </w:p>
  </w:footnote>
  <w:footnote w:id="15">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Kopp, R.E., and </w:t>
      </w:r>
      <w:proofErr w:type="spellStart"/>
      <w:r w:rsidRPr="00CF6BD2">
        <w:rPr>
          <w:rFonts w:ascii="Times New Roman" w:hAnsi="Times New Roman"/>
          <w:sz w:val="16"/>
          <w:szCs w:val="16"/>
        </w:rPr>
        <w:t>Mauzerall</w:t>
      </w:r>
      <w:proofErr w:type="spellEnd"/>
      <w:r w:rsidRPr="00CF6BD2">
        <w:rPr>
          <w:rFonts w:ascii="Times New Roman" w:hAnsi="Times New Roman"/>
          <w:sz w:val="16"/>
          <w:szCs w:val="16"/>
        </w:rPr>
        <w:t>, D.L., Assessing the climatic benefits of black carbon mitigation. Proceedings of the National Academy of Sciences 107(26): 11703-11708.</w:t>
      </w:r>
    </w:p>
  </w:footnote>
  <w:footnote w:id="16">
    <w:p w:rsidR="0034701A" w:rsidRPr="00CF6BD2" w:rsidRDefault="0034701A" w:rsidP="0034701A">
      <w:pPr>
        <w:pStyle w:val="FootnoteText"/>
        <w:rPr>
          <w:rFonts w:ascii="Times New Roman" w:hAnsi="Times New Roman"/>
          <w:b/>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STAP, 2012.</w:t>
      </w:r>
      <w:proofErr w:type="gramEnd"/>
      <w:r w:rsidRPr="00CF6BD2">
        <w:rPr>
          <w:rFonts w:ascii="Times New Roman" w:hAnsi="Times New Roman"/>
          <w:sz w:val="16"/>
          <w:szCs w:val="16"/>
        </w:rPr>
        <w:t xml:space="preserve"> Climate Change: A Scientific Assessment for the GEF. </w:t>
      </w:r>
      <w:proofErr w:type="gramStart"/>
      <w:r w:rsidRPr="00CF6BD2">
        <w:rPr>
          <w:rFonts w:ascii="Times New Roman" w:hAnsi="Times New Roman"/>
          <w:sz w:val="16"/>
          <w:szCs w:val="16"/>
        </w:rPr>
        <w:t>A STAP Information Document.</w:t>
      </w:r>
      <w:proofErr w:type="gramEnd"/>
      <w:r w:rsidRPr="00CF6BD2">
        <w:rPr>
          <w:rFonts w:ascii="Times New Roman" w:hAnsi="Times New Roman"/>
          <w:sz w:val="16"/>
          <w:szCs w:val="16"/>
        </w:rPr>
        <w:t xml:space="preserve"> </w:t>
      </w:r>
      <w:proofErr w:type="spellStart"/>
      <w:r w:rsidRPr="00CF6BD2">
        <w:rPr>
          <w:rFonts w:ascii="Times New Roman" w:hAnsi="Times New Roman"/>
          <w:sz w:val="16"/>
          <w:szCs w:val="16"/>
        </w:rPr>
        <w:t>Ravindranath</w:t>
      </w:r>
      <w:proofErr w:type="spellEnd"/>
      <w:r w:rsidRPr="00CF6BD2">
        <w:rPr>
          <w:rFonts w:ascii="Times New Roman" w:hAnsi="Times New Roman"/>
          <w:sz w:val="16"/>
          <w:szCs w:val="16"/>
        </w:rPr>
        <w:t xml:space="preserve">, N.H., Sims, R.E.H., </w:t>
      </w:r>
      <w:proofErr w:type="spellStart"/>
      <w:r w:rsidRPr="00CF6BD2">
        <w:rPr>
          <w:rFonts w:ascii="Times New Roman" w:hAnsi="Times New Roman"/>
          <w:sz w:val="16"/>
          <w:szCs w:val="16"/>
        </w:rPr>
        <w:t>Ürge-Vorsatz</w:t>
      </w:r>
      <w:proofErr w:type="spellEnd"/>
      <w:r w:rsidRPr="00CF6BD2">
        <w:rPr>
          <w:rFonts w:ascii="Times New Roman" w:hAnsi="Times New Roman"/>
          <w:sz w:val="16"/>
          <w:szCs w:val="16"/>
        </w:rPr>
        <w:t xml:space="preserve">, D., </w:t>
      </w:r>
      <w:proofErr w:type="spellStart"/>
      <w:r w:rsidRPr="00CF6BD2">
        <w:rPr>
          <w:rFonts w:ascii="Times New Roman" w:hAnsi="Times New Roman"/>
          <w:sz w:val="16"/>
          <w:szCs w:val="16"/>
        </w:rPr>
        <w:t>Beerepoot</w:t>
      </w:r>
      <w:proofErr w:type="spellEnd"/>
      <w:r w:rsidRPr="00CF6BD2">
        <w:rPr>
          <w:rFonts w:ascii="Times New Roman" w:hAnsi="Times New Roman"/>
          <w:sz w:val="16"/>
          <w:szCs w:val="16"/>
        </w:rPr>
        <w:t xml:space="preserve">, M., </w:t>
      </w:r>
      <w:proofErr w:type="spellStart"/>
      <w:r w:rsidRPr="00CF6BD2">
        <w:rPr>
          <w:rFonts w:ascii="Times New Roman" w:hAnsi="Times New Roman"/>
          <w:sz w:val="16"/>
          <w:szCs w:val="16"/>
        </w:rPr>
        <w:t>Chaturvedi</w:t>
      </w:r>
      <w:proofErr w:type="spellEnd"/>
      <w:r w:rsidRPr="00CF6BD2">
        <w:rPr>
          <w:rFonts w:ascii="Times New Roman" w:hAnsi="Times New Roman"/>
          <w:sz w:val="16"/>
          <w:szCs w:val="16"/>
        </w:rPr>
        <w:t xml:space="preserve">, R.K., </w:t>
      </w:r>
      <w:proofErr w:type="spellStart"/>
      <w:r w:rsidRPr="00CF6BD2">
        <w:rPr>
          <w:rFonts w:ascii="Times New Roman" w:hAnsi="Times New Roman"/>
          <w:sz w:val="16"/>
          <w:szCs w:val="16"/>
        </w:rPr>
        <w:t>Neretin</w:t>
      </w:r>
      <w:proofErr w:type="spellEnd"/>
      <w:r w:rsidRPr="00CF6BD2">
        <w:rPr>
          <w:rFonts w:ascii="Times New Roman" w:hAnsi="Times New Roman"/>
          <w:sz w:val="16"/>
          <w:szCs w:val="16"/>
        </w:rPr>
        <w:t>, L. (</w:t>
      </w:r>
      <w:proofErr w:type="gramStart"/>
      <w:r w:rsidRPr="00CF6BD2">
        <w:rPr>
          <w:rFonts w:ascii="Times New Roman" w:hAnsi="Times New Roman"/>
          <w:sz w:val="16"/>
          <w:szCs w:val="16"/>
        </w:rPr>
        <w:t>eds</w:t>
      </w:r>
      <w:proofErr w:type="gramEnd"/>
      <w:r w:rsidRPr="00CF6BD2">
        <w:rPr>
          <w:rFonts w:ascii="Times New Roman" w:hAnsi="Times New Roman"/>
          <w:sz w:val="16"/>
          <w:szCs w:val="16"/>
        </w:rPr>
        <w:t xml:space="preserve">.). </w:t>
      </w:r>
      <w:proofErr w:type="gramStart"/>
      <w:r w:rsidRPr="00CF6BD2">
        <w:rPr>
          <w:rFonts w:ascii="Times New Roman" w:hAnsi="Times New Roman"/>
          <w:sz w:val="16"/>
          <w:szCs w:val="16"/>
        </w:rPr>
        <w:t>Global Environment Facility, Washington, DC.</w:t>
      </w:r>
      <w:proofErr w:type="gramEnd"/>
      <w:r w:rsidRPr="00CF6BD2">
        <w:rPr>
          <w:rFonts w:ascii="Times New Roman" w:hAnsi="Times New Roman"/>
          <w:sz w:val="16"/>
          <w:szCs w:val="16"/>
        </w:rPr>
        <w:t xml:space="preserve"> Retrieved from: &lt;http://www.stapgef.org/stap/wp-content/uploads/2013/05/Climate-Change-A-Scientific-Assessment-for-the-GEF_2.pdf&gt;</w:t>
      </w:r>
    </w:p>
  </w:footnote>
  <w:footnote w:id="17">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 xml:space="preserve">Bond, T.C., Doherty, S.J., Fahey, D.W. </w:t>
      </w:r>
      <w:r w:rsidRPr="00CF6BD2">
        <w:rPr>
          <w:rFonts w:ascii="Times New Roman" w:hAnsi="Times New Roman"/>
          <w:i/>
          <w:sz w:val="16"/>
          <w:szCs w:val="16"/>
        </w:rPr>
        <w:t>et al.</w:t>
      </w:r>
      <w:r w:rsidRPr="00CF6BD2">
        <w:rPr>
          <w:rFonts w:ascii="Times New Roman" w:hAnsi="Times New Roman"/>
          <w:sz w:val="16"/>
          <w:szCs w:val="16"/>
        </w:rPr>
        <w:t>, 2013.</w:t>
      </w:r>
      <w:proofErr w:type="gramEnd"/>
      <w:r w:rsidRPr="00CF6BD2">
        <w:rPr>
          <w:rFonts w:ascii="Times New Roman" w:hAnsi="Times New Roman"/>
          <w:sz w:val="16"/>
          <w:szCs w:val="16"/>
        </w:rPr>
        <w:t xml:space="preserve"> </w:t>
      </w:r>
      <w:proofErr w:type="gramStart"/>
      <w:r w:rsidRPr="00CF6BD2">
        <w:rPr>
          <w:rFonts w:ascii="Times New Roman" w:hAnsi="Times New Roman"/>
          <w:sz w:val="16"/>
          <w:szCs w:val="16"/>
        </w:rPr>
        <w:t>Bounding the role of black carbon in the climate system: a scientific assessment.</w:t>
      </w:r>
      <w:proofErr w:type="gramEnd"/>
      <w:r w:rsidRPr="00CF6BD2">
        <w:rPr>
          <w:rFonts w:ascii="Times New Roman" w:hAnsi="Times New Roman"/>
          <w:sz w:val="16"/>
          <w:szCs w:val="16"/>
        </w:rPr>
        <w:t xml:space="preserve"> </w:t>
      </w:r>
      <w:r w:rsidRPr="00CF6BD2">
        <w:rPr>
          <w:rFonts w:ascii="Times New Roman" w:hAnsi="Times New Roman"/>
          <w:i/>
          <w:sz w:val="16"/>
          <w:szCs w:val="16"/>
        </w:rPr>
        <w:t xml:space="preserve">Journal of Geophysical Research-Atmospheres </w:t>
      </w:r>
      <w:r w:rsidRPr="00CF6BD2">
        <w:rPr>
          <w:rFonts w:ascii="Times New Roman" w:hAnsi="Times New Roman"/>
          <w:sz w:val="16"/>
          <w:szCs w:val="16"/>
        </w:rPr>
        <w:t>118: 5380-5552.</w:t>
      </w:r>
    </w:p>
  </w:footnote>
  <w:footnote w:id="18">
    <w:p w:rsidR="00B41002" w:rsidRPr="005A6C60" w:rsidRDefault="00B41002" w:rsidP="002D294F">
      <w:pPr>
        <w:pStyle w:val="FootnoteText"/>
        <w:rPr>
          <w:rFonts w:ascii="Times New Roman" w:hAnsi="Times New Roman"/>
          <w:iCs/>
          <w:lang w:val="en-NZ"/>
        </w:rPr>
      </w:pPr>
      <w:r w:rsidRPr="005A6C60">
        <w:rPr>
          <w:rStyle w:val="FootnoteReference"/>
          <w:rFonts w:ascii="Times New Roman" w:hAnsi="Times New Roman"/>
          <w:sz w:val="16"/>
        </w:rPr>
        <w:footnoteRef/>
      </w:r>
      <w:r w:rsidRPr="005A6C60">
        <w:rPr>
          <w:rFonts w:ascii="Times New Roman" w:hAnsi="Times New Roman"/>
          <w:sz w:val="16"/>
        </w:rPr>
        <w:t xml:space="preserve"> </w:t>
      </w:r>
      <w:proofErr w:type="gramStart"/>
      <w:r w:rsidRPr="005A6C60">
        <w:rPr>
          <w:rFonts w:ascii="Times New Roman" w:hAnsi="Times New Roman"/>
          <w:iCs/>
          <w:sz w:val="16"/>
          <w:lang w:val="en-NZ"/>
        </w:rPr>
        <w:t>UNEP/WMO, 2011.</w:t>
      </w:r>
      <w:proofErr w:type="gramEnd"/>
      <w:r w:rsidRPr="005A6C60">
        <w:rPr>
          <w:rFonts w:ascii="Times New Roman" w:hAnsi="Times New Roman"/>
          <w:iCs/>
          <w:sz w:val="16"/>
          <w:lang w:val="en-NZ"/>
        </w:rPr>
        <w:t xml:space="preserve"> </w:t>
      </w:r>
      <w:proofErr w:type="gramStart"/>
      <w:r w:rsidRPr="005A6C60">
        <w:rPr>
          <w:rFonts w:ascii="Times New Roman" w:hAnsi="Times New Roman"/>
          <w:i/>
          <w:iCs/>
          <w:sz w:val="16"/>
          <w:lang w:val="en-NZ"/>
        </w:rPr>
        <w:t>Integrated Assessment of Black Carbon and Tropospheric Ozone:  Summary for Decision Makers.</w:t>
      </w:r>
      <w:proofErr w:type="gramEnd"/>
      <w:r w:rsidRPr="005A6C60">
        <w:rPr>
          <w:rFonts w:ascii="Times New Roman" w:hAnsi="Times New Roman"/>
          <w:iCs/>
          <w:sz w:val="16"/>
          <w:lang w:val="en-NZ"/>
        </w:rPr>
        <w:t xml:space="preserve">  </w:t>
      </w:r>
      <w:proofErr w:type="gramStart"/>
      <w:r w:rsidRPr="005A6C60">
        <w:rPr>
          <w:rFonts w:ascii="Times New Roman" w:hAnsi="Times New Roman"/>
          <w:iCs/>
          <w:sz w:val="16"/>
          <w:lang w:val="en-NZ"/>
        </w:rPr>
        <w:t>United Nations Environment Programme/World Meteorological Organization.</w:t>
      </w:r>
      <w:proofErr w:type="gramEnd"/>
      <w:r w:rsidRPr="005A6C60">
        <w:rPr>
          <w:rFonts w:ascii="Times New Roman" w:hAnsi="Times New Roman"/>
          <w:iCs/>
          <w:sz w:val="16"/>
          <w:lang w:val="en-NZ"/>
        </w:rPr>
        <w:t xml:space="preserve">  Available at:  http://www.wmo.int/pages/prog/arep/gaw/documents/BlackCarbon_SDM.pdf</w:t>
      </w:r>
      <w:r>
        <w:rPr>
          <w:rFonts w:ascii="Times New Roman" w:hAnsi="Times New Roman"/>
          <w:iCs/>
          <w:sz w:val="16"/>
          <w:lang w:val="en-NZ"/>
        </w:rPr>
        <w:t>.</w:t>
      </w:r>
    </w:p>
  </w:footnote>
  <w:footnote w:id="19">
    <w:p w:rsidR="00B41002" w:rsidRPr="005A6C60" w:rsidRDefault="00B41002" w:rsidP="002D294F">
      <w:pPr>
        <w:pStyle w:val="FootnoteText"/>
        <w:rPr>
          <w:rFonts w:ascii="Times New Roman" w:hAnsi="Times New Roman"/>
          <w:sz w:val="16"/>
        </w:rPr>
      </w:pPr>
      <w:r w:rsidRPr="005A6C60">
        <w:rPr>
          <w:rStyle w:val="FootnoteReference"/>
          <w:rFonts w:ascii="Times New Roman" w:hAnsi="Times New Roman"/>
          <w:sz w:val="16"/>
        </w:rPr>
        <w:footnoteRef/>
      </w:r>
      <w:r w:rsidRPr="005A6C60">
        <w:rPr>
          <w:rFonts w:ascii="Times New Roman" w:hAnsi="Times New Roman"/>
          <w:sz w:val="16"/>
        </w:rPr>
        <w:t xml:space="preserve"> </w:t>
      </w:r>
      <w:proofErr w:type="gramStart"/>
      <w:r w:rsidRPr="005A6C60">
        <w:rPr>
          <w:rFonts w:ascii="Times New Roman" w:hAnsi="Times New Roman"/>
          <w:sz w:val="16"/>
        </w:rPr>
        <w:t>The World Bank, 2013.</w:t>
      </w:r>
      <w:proofErr w:type="gramEnd"/>
      <w:r w:rsidRPr="005A6C60">
        <w:rPr>
          <w:rFonts w:ascii="Times New Roman" w:hAnsi="Times New Roman"/>
          <w:sz w:val="16"/>
        </w:rPr>
        <w:t xml:space="preserve"> </w:t>
      </w:r>
      <w:proofErr w:type="gramStart"/>
      <w:r w:rsidRPr="005A6C60">
        <w:rPr>
          <w:rFonts w:ascii="Times New Roman" w:hAnsi="Times New Roman"/>
          <w:sz w:val="16"/>
        </w:rPr>
        <w:t xml:space="preserve">Integration of short-lived climate pollutants in World Bank </w:t>
      </w:r>
      <w:proofErr w:type="spellStart"/>
      <w:r w:rsidRPr="005A6C60">
        <w:rPr>
          <w:rFonts w:ascii="Times New Roman" w:hAnsi="Times New Roman"/>
          <w:sz w:val="16"/>
        </w:rPr>
        <w:t>activities</w:t>
      </w:r>
      <w:r>
        <w:rPr>
          <w:rFonts w:ascii="Times New Roman" w:hAnsi="Times New Roman"/>
          <w:sz w:val="16"/>
        </w:rPr>
        <w:t>.Akbar</w:t>
      </w:r>
      <w:proofErr w:type="spellEnd"/>
      <w:r>
        <w:rPr>
          <w:rFonts w:ascii="Times New Roman" w:hAnsi="Times New Roman"/>
          <w:sz w:val="16"/>
        </w:rPr>
        <w:t xml:space="preserve">, S. </w:t>
      </w:r>
      <w:r w:rsidRPr="005A6C60">
        <w:rPr>
          <w:rFonts w:ascii="Times New Roman" w:hAnsi="Times New Roman"/>
          <w:i/>
          <w:sz w:val="16"/>
        </w:rPr>
        <w:t>et al.</w:t>
      </w:r>
      <w:proofErr w:type="gramEnd"/>
    </w:p>
  </w:footnote>
  <w:footnote w:id="20">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IPCC, 2011: Summary for Policymakers. In: </w:t>
      </w:r>
      <w:proofErr w:type="spellStart"/>
      <w:r w:rsidRPr="00CF6BD2">
        <w:rPr>
          <w:rFonts w:ascii="Times New Roman" w:hAnsi="Times New Roman"/>
          <w:sz w:val="16"/>
          <w:szCs w:val="16"/>
        </w:rPr>
        <w:t>Edenhofer</w:t>
      </w:r>
      <w:proofErr w:type="spellEnd"/>
      <w:r w:rsidRPr="00CF6BD2">
        <w:rPr>
          <w:rFonts w:ascii="Times New Roman" w:hAnsi="Times New Roman"/>
          <w:sz w:val="16"/>
          <w:szCs w:val="16"/>
        </w:rPr>
        <w:t xml:space="preserve">, O., </w:t>
      </w:r>
      <w:proofErr w:type="spellStart"/>
      <w:r w:rsidRPr="00CF6BD2">
        <w:rPr>
          <w:rFonts w:ascii="Times New Roman" w:hAnsi="Times New Roman"/>
          <w:sz w:val="16"/>
          <w:szCs w:val="16"/>
        </w:rPr>
        <w:t>Pichs</w:t>
      </w:r>
      <w:r w:rsidRPr="00CF6BD2">
        <w:rPr>
          <w:sz w:val="16"/>
          <w:szCs w:val="16"/>
        </w:rPr>
        <w:t>‐</w:t>
      </w:r>
      <w:r w:rsidRPr="00CF6BD2">
        <w:rPr>
          <w:rFonts w:ascii="Times New Roman" w:hAnsi="Times New Roman"/>
          <w:sz w:val="16"/>
          <w:szCs w:val="16"/>
        </w:rPr>
        <w:t>Madruga</w:t>
      </w:r>
      <w:proofErr w:type="spellEnd"/>
      <w:r w:rsidRPr="00CF6BD2">
        <w:rPr>
          <w:rFonts w:ascii="Times New Roman" w:hAnsi="Times New Roman"/>
          <w:sz w:val="16"/>
          <w:szCs w:val="16"/>
        </w:rPr>
        <w:t xml:space="preserve">, R., </w:t>
      </w:r>
      <w:proofErr w:type="spellStart"/>
      <w:r w:rsidRPr="00CF6BD2">
        <w:rPr>
          <w:rFonts w:ascii="Times New Roman" w:hAnsi="Times New Roman"/>
          <w:sz w:val="16"/>
          <w:szCs w:val="16"/>
        </w:rPr>
        <w:t>Sokona</w:t>
      </w:r>
      <w:proofErr w:type="spellEnd"/>
      <w:r w:rsidRPr="00CF6BD2">
        <w:rPr>
          <w:rFonts w:ascii="Times New Roman" w:hAnsi="Times New Roman"/>
          <w:sz w:val="16"/>
          <w:szCs w:val="16"/>
        </w:rPr>
        <w:t xml:space="preserve">, Y., </w:t>
      </w:r>
      <w:proofErr w:type="spellStart"/>
      <w:r w:rsidRPr="00CF6BD2">
        <w:rPr>
          <w:rFonts w:ascii="Times New Roman" w:hAnsi="Times New Roman"/>
          <w:sz w:val="16"/>
          <w:szCs w:val="16"/>
        </w:rPr>
        <w:t>Seyboth</w:t>
      </w:r>
      <w:proofErr w:type="spellEnd"/>
      <w:r w:rsidRPr="00CF6BD2">
        <w:rPr>
          <w:rFonts w:ascii="Times New Roman" w:hAnsi="Times New Roman"/>
          <w:sz w:val="16"/>
          <w:szCs w:val="16"/>
        </w:rPr>
        <w:t xml:space="preserve">, K., </w:t>
      </w:r>
      <w:proofErr w:type="spellStart"/>
      <w:r w:rsidRPr="00CF6BD2">
        <w:rPr>
          <w:rFonts w:ascii="Times New Roman" w:hAnsi="Times New Roman"/>
          <w:sz w:val="16"/>
          <w:szCs w:val="16"/>
        </w:rPr>
        <w:t>Matschoss</w:t>
      </w:r>
      <w:proofErr w:type="spellEnd"/>
      <w:r w:rsidRPr="00CF6BD2">
        <w:rPr>
          <w:rFonts w:ascii="Times New Roman" w:hAnsi="Times New Roman"/>
          <w:sz w:val="16"/>
          <w:szCs w:val="16"/>
        </w:rPr>
        <w:t xml:space="preserve">, P., </w:t>
      </w:r>
      <w:proofErr w:type="spellStart"/>
      <w:r w:rsidRPr="00CF6BD2">
        <w:rPr>
          <w:rFonts w:ascii="Times New Roman" w:hAnsi="Times New Roman"/>
          <w:sz w:val="16"/>
          <w:szCs w:val="16"/>
        </w:rPr>
        <w:t>Kadner</w:t>
      </w:r>
      <w:proofErr w:type="spellEnd"/>
      <w:r w:rsidRPr="00CF6BD2">
        <w:rPr>
          <w:rFonts w:ascii="Times New Roman" w:hAnsi="Times New Roman"/>
          <w:sz w:val="16"/>
          <w:szCs w:val="16"/>
        </w:rPr>
        <w:t xml:space="preserve">, S., </w:t>
      </w:r>
      <w:proofErr w:type="spellStart"/>
      <w:r w:rsidRPr="00CF6BD2">
        <w:rPr>
          <w:rFonts w:ascii="Times New Roman" w:hAnsi="Times New Roman"/>
          <w:sz w:val="16"/>
          <w:szCs w:val="16"/>
        </w:rPr>
        <w:t>Zwickel</w:t>
      </w:r>
      <w:proofErr w:type="spellEnd"/>
      <w:r w:rsidRPr="00CF6BD2">
        <w:rPr>
          <w:rFonts w:ascii="Times New Roman" w:hAnsi="Times New Roman"/>
          <w:sz w:val="16"/>
          <w:szCs w:val="16"/>
        </w:rPr>
        <w:t xml:space="preserve">, T., </w:t>
      </w:r>
      <w:proofErr w:type="spellStart"/>
      <w:r w:rsidRPr="00CF6BD2">
        <w:rPr>
          <w:rFonts w:ascii="Times New Roman" w:hAnsi="Times New Roman"/>
          <w:sz w:val="16"/>
          <w:szCs w:val="16"/>
        </w:rPr>
        <w:t>Eickemeier</w:t>
      </w:r>
      <w:proofErr w:type="spellEnd"/>
      <w:r w:rsidRPr="00CF6BD2">
        <w:rPr>
          <w:rFonts w:ascii="Times New Roman" w:hAnsi="Times New Roman"/>
          <w:sz w:val="16"/>
          <w:szCs w:val="16"/>
        </w:rPr>
        <w:t xml:space="preserve">, P., Hansen, G., </w:t>
      </w:r>
      <w:proofErr w:type="spellStart"/>
      <w:r w:rsidRPr="00CF6BD2">
        <w:rPr>
          <w:rFonts w:ascii="Times New Roman" w:hAnsi="Times New Roman"/>
          <w:sz w:val="16"/>
          <w:szCs w:val="16"/>
        </w:rPr>
        <w:t>Schlömer</w:t>
      </w:r>
      <w:proofErr w:type="spellEnd"/>
      <w:r w:rsidRPr="00CF6BD2">
        <w:rPr>
          <w:rFonts w:ascii="Times New Roman" w:hAnsi="Times New Roman"/>
          <w:sz w:val="16"/>
          <w:szCs w:val="16"/>
        </w:rPr>
        <w:t xml:space="preserve">, S., von </w:t>
      </w:r>
      <w:proofErr w:type="spellStart"/>
      <w:r w:rsidRPr="00CF6BD2">
        <w:rPr>
          <w:rFonts w:ascii="Times New Roman" w:hAnsi="Times New Roman"/>
          <w:sz w:val="16"/>
          <w:szCs w:val="16"/>
        </w:rPr>
        <w:t>Stechow</w:t>
      </w:r>
      <w:proofErr w:type="spellEnd"/>
      <w:r w:rsidRPr="00CF6BD2">
        <w:rPr>
          <w:rFonts w:ascii="Times New Roman" w:hAnsi="Times New Roman"/>
          <w:sz w:val="16"/>
          <w:szCs w:val="16"/>
        </w:rPr>
        <w:t xml:space="preserve">, C. (eds.), IPCC Special Report on Renewable Energy Sources and Climate Change Mitigation. </w:t>
      </w:r>
      <w:proofErr w:type="gramStart"/>
      <w:r w:rsidRPr="00CF6BD2">
        <w:rPr>
          <w:rFonts w:ascii="Times New Roman" w:hAnsi="Times New Roman"/>
          <w:sz w:val="16"/>
          <w:szCs w:val="16"/>
        </w:rPr>
        <w:t>Cambridge University Press, Cambridge, United Kingdom and New York, NY, USA.</w:t>
      </w:r>
      <w:proofErr w:type="gramEnd"/>
    </w:p>
  </w:footnote>
  <w:footnote w:id="21">
    <w:p w:rsidR="00B41002" w:rsidRPr="00CF6BD2" w:rsidRDefault="00B41002" w:rsidP="00CF6BD2">
      <w:pPr>
        <w:pStyle w:val="FootnoteText"/>
        <w:rPr>
          <w:rFonts w:ascii="Times New Roman" w:hAnsi="Times New Roman"/>
          <w:sz w:val="16"/>
          <w:szCs w:val="16"/>
          <w:lang w:val="en-GB"/>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lang w:val="en-GB"/>
        </w:rPr>
        <w:t>IEA, 2012.</w:t>
      </w:r>
      <w:proofErr w:type="gramEnd"/>
      <w:r w:rsidRPr="00CF6BD2">
        <w:rPr>
          <w:rFonts w:ascii="Times New Roman" w:hAnsi="Times New Roman"/>
          <w:sz w:val="16"/>
          <w:szCs w:val="16"/>
          <w:lang w:val="en-GB"/>
        </w:rPr>
        <w:t xml:space="preserve"> </w:t>
      </w:r>
      <w:proofErr w:type="gramStart"/>
      <w:r w:rsidRPr="00CF6BD2">
        <w:rPr>
          <w:rFonts w:ascii="Times New Roman" w:hAnsi="Times New Roman"/>
          <w:sz w:val="16"/>
          <w:szCs w:val="16"/>
          <w:lang w:val="en-GB"/>
        </w:rPr>
        <w:t>Energy Technology Perspectives.</w:t>
      </w:r>
      <w:proofErr w:type="gramEnd"/>
      <w:r w:rsidRPr="00CF6BD2">
        <w:rPr>
          <w:rFonts w:ascii="Times New Roman" w:hAnsi="Times New Roman"/>
          <w:sz w:val="16"/>
          <w:szCs w:val="16"/>
          <w:lang w:val="en-GB"/>
        </w:rPr>
        <w:t xml:space="preserve"> </w:t>
      </w:r>
      <w:proofErr w:type="gramStart"/>
      <w:r w:rsidRPr="00CF6BD2">
        <w:rPr>
          <w:rFonts w:ascii="Times New Roman" w:hAnsi="Times New Roman"/>
          <w:sz w:val="16"/>
          <w:szCs w:val="16"/>
          <w:lang w:val="en-GB"/>
        </w:rPr>
        <w:t>International Energy Agency, Paris, France.</w:t>
      </w:r>
      <w:proofErr w:type="gramEnd"/>
    </w:p>
  </w:footnote>
  <w:footnote w:id="22">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lang w:val="en-GB"/>
        </w:rPr>
        <w:t>GEA, 2012.</w:t>
      </w:r>
      <w:proofErr w:type="gramEnd"/>
      <w:r w:rsidRPr="00CF6BD2">
        <w:rPr>
          <w:rFonts w:ascii="Times New Roman" w:hAnsi="Times New Roman"/>
          <w:sz w:val="16"/>
          <w:szCs w:val="16"/>
          <w:lang w:val="en-GB"/>
        </w:rPr>
        <w:t xml:space="preserve"> </w:t>
      </w:r>
      <w:proofErr w:type="gramStart"/>
      <w:r w:rsidRPr="00CF6BD2">
        <w:rPr>
          <w:rFonts w:ascii="Times New Roman" w:hAnsi="Times New Roman"/>
          <w:sz w:val="16"/>
          <w:szCs w:val="16"/>
          <w:lang w:val="en-GB"/>
        </w:rPr>
        <w:t>Global Energy Assessment – Toward a Sustainable Future, Cambridge University Press, Cambridge UK and New York, NY, USA.</w:t>
      </w:r>
      <w:proofErr w:type="gramEnd"/>
    </w:p>
  </w:footnote>
  <w:footnote w:id="23">
    <w:p w:rsidR="00B41002" w:rsidRPr="00CF6BD2" w:rsidRDefault="00B41002" w:rsidP="00CF6BD2">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UNFPA, 2014.</w:t>
      </w:r>
      <w:proofErr w:type="gramEnd"/>
      <w:r w:rsidRPr="00CF6BD2">
        <w:rPr>
          <w:rFonts w:ascii="Times New Roman" w:hAnsi="Times New Roman"/>
          <w:sz w:val="16"/>
          <w:szCs w:val="16"/>
        </w:rPr>
        <w:t xml:space="preserve"> “Urbanization: a majority in cities”. </w:t>
      </w:r>
      <w:proofErr w:type="gramStart"/>
      <w:r w:rsidRPr="00CF6BD2">
        <w:rPr>
          <w:rFonts w:ascii="Times New Roman" w:hAnsi="Times New Roman"/>
          <w:sz w:val="16"/>
          <w:szCs w:val="16"/>
        </w:rPr>
        <w:t>United Nations Population Fund.</w:t>
      </w:r>
      <w:proofErr w:type="gramEnd"/>
      <w:r w:rsidRPr="00CF6BD2">
        <w:rPr>
          <w:rFonts w:ascii="Times New Roman" w:hAnsi="Times New Roman"/>
          <w:sz w:val="16"/>
          <w:szCs w:val="16"/>
        </w:rPr>
        <w:t xml:space="preserve"> Retrieved from: &lt;http://www.unfpa.org/pds/urbanization.htm&gt;</w:t>
      </w:r>
    </w:p>
  </w:footnote>
  <w:footnote w:id="24">
    <w:p w:rsidR="00B41002" w:rsidRPr="00904F28" w:rsidRDefault="00B41002">
      <w:pPr>
        <w:pStyle w:val="FootnoteText"/>
        <w:rPr>
          <w:rFonts w:ascii="Times New Roman" w:hAnsi="Times New Roman"/>
          <w:sz w:val="16"/>
          <w:szCs w:val="16"/>
        </w:rPr>
      </w:pPr>
      <w:r w:rsidRPr="00904F28">
        <w:rPr>
          <w:rStyle w:val="FootnoteReference"/>
          <w:rFonts w:ascii="Times New Roman" w:hAnsi="Times New Roman"/>
          <w:sz w:val="16"/>
          <w:szCs w:val="16"/>
        </w:rPr>
        <w:footnoteRef/>
      </w:r>
      <w:r w:rsidRPr="00904F28">
        <w:rPr>
          <w:rFonts w:ascii="Times New Roman" w:hAnsi="Times New Roman"/>
          <w:sz w:val="16"/>
          <w:szCs w:val="16"/>
        </w:rPr>
        <w:t xml:space="preserve"> IPCC</w:t>
      </w:r>
      <w:r>
        <w:rPr>
          <w:rFonts w:ascii="Times New Roman" w:hAnsi="Times New Roman"/>
          <w:sz w:val="16"/>
          <w:szCs w:val="16"/>
        </w:rPr>
        <w:t xml:space="preserve"> 2014: Summary for Policymakers. In: </w:t>
      </w:r>
      <w:proofErr w:type="spellStart"/>
      <w:r>
        <w:rPr>
          <w:rFonts w:ascii="Times New Roman" w:hAnsi="Times New Roman"/>
          <w:sz w:val="16"/>
          <w:szCs w:val="16"/>
        </w:rPr>
        <w:t>Edenhofer</w:t>
      </w:r>
      <w:proofErr w:type="spellEnd"/>
      <w:r>
        <w:rPr>
          <w:rFonts w:ascii="Times New Roman" w:hAnsi="Times New Roman"/>
          <w:sz w:val="16"/>
          <w:szCs w:val="16"/>
        </w:rPr>
        <w:t xml:space="preserve">, O., </w:t>
      </w:r>
      <w:proofErr w:type="gramStart"/>
      <w:r>
        <w:rPr>
          <w:rFonts w:ascii="Times New Roman" w:hAnsi="Times New Roman"/>
          <w:sz w:val="16"/>
          <w:szCs w:val="16"/>
        </w:rPr>
        <w:t>et</w:t>
      </w:r>
      <w:proofErr w:type="gramEnd"/>
      <w:r>
        <w:rPr>
          <w:rFonts w:ascii="Times New Roman" w:hAnsi="Times New Roman"/>
          <w:sz w:val="16"/>
          <w:szCs w:val="16"/>
        </w:rPr>
        <w:t xml:space="preserve">. </w:t>
      </w:r>
      <w:proofErr w:type="gramStart"/>
      <w:r>
        <w:rPr>
          <w:rFonts w:ascii="Times New Roman" w:hAnsi="Times New Roman"/>
          <w:sz w:val="16"/>
          <w:szCs w:val="16"/>
        </w:rPr>
        <w:t>al</w:t>
      </w:r>
      <w:proofErr w:type="gramEnd"/>
      <w:r>
        <w:rPr>
          <w:rFonts w:ascii="Times New Roman" w:hAnsi="Times New Roman"/>
          <w:sz w:val="16"/>
          <w:szCs w:val="16"/>
        </w:rPr>
        <w:t>.. (eds.) IPCC Working Group III Contribution to the IPCC 5</w:t>
      </w:r>
      <w:r w:rsidRPr="00904F28">
        <w:rPr>
          <w:rFonts w:ascii="Times New Roman" w:hAnsi="Times New Roman"/>
          <w:sz w:val="16"/>
          <w:szCs w:val="16"/>
          <w:vertAlign w:val="superscript"/>
        </w:rPr>
        <w:t>th</w:t>
      </w:r>
      <w:r>
        <w:rPr>
          <w:rFonts w:ascii="Times New Roman" w:hAnsi="Times New Roman"/>
          <w:sz w:val="16"/>
          <w:szCs w:val="16"/>
        </w:rPr>
        <w:t xml:space="preserve"> Assessment Report  “Climate Change 2014: Mitigation of Clim</w:t>
      </w:r>
      <w:r w:rsidRPr="001E6FB4">
        <w:rPr>
          <w:rFonts w:ascii="Times New Roman" w:hAnsi="Times New Roman"/>
          <w:sz w:val="16"/>
          <w:szCs w:val="16"/>
        </w:rPr>
        <w:t>ate Change</w:t>
      </w:r>
      <w:r>
        <w:rPr>
          <w:rFonts w:ascii="Times New Roman" w:hAnsi="Times New Roman"/>
          <w:sz w:val="16"/>
          <w:szCs w:val="16"/>
        </w:rPr>
        <w:t>”</w:t>
      </w:r>
    </w:p>
  </w:footnote>
  <w:footnote w:id="25">
    <w:p w:rsidR="00B41002" w:rsidRPr="00904F28" w:rsidRDefault="00B41002">
      <w:pPr>
        <w:pStyle w:val="FootnoteText"/>
        <w:rPr>
          <w:rFonts w:ascii="Times New Roman" w:hAnsi="Times New Roman"/>
          <w:sz w:val="16"/>
          <w:szCs w:val="16"/>
          <w:lang w:val="fr-BE"/>
        </w:rPr>
      </w:pPr>
      <w:r w:rsidRPr="00904F28">
        <w:rPr>
          <w:rStyle w:val="FootnoteReference"/>
          <w:rFonts w:ascii="Times New Roman" w:hAnsi="Times New Roman"/>
          <w:sz w:val="16"/>
          <w:szCs w:val="16"/>
        </w:rPr>
        <w:footnoteRef/>
      </w:r>
      <w:r w:rsidRPr="00904F28">
        <w:rPr>
          <w:rFonts w:ascii="Times New Roman" w:hAnsi="Times New Roman"/>
          <w:sz w:val="16"/>
          <w:szCs w:val="16"/>
        </w:rPr>
        <w:t xml:space="preserve"> </w:t>
      </w:r>
      <w:proofErr w:type="gramStart"/>
      <w:r>
        <w:rPr>
          <w:rFonts w:ascii="Times New Roman" w:hAnsi="Times New Roman"/>
          <w:sz w:val="16"/>
          <w:szCs w:val="16"/>
        </w:rPr>
        <w:t xml:space="preserve">Secretariat of the Convention on Biological Diversity (2012) </w:t>
      </w:r>
      <w:r w:rsidRPr="00904F28">
        <w:rPr>
          <w:rFonts w:ascii="Times New Roman" w:hAnsi="Times New Roman"/>
          <w:sz w:val="16"/>
          <w:szCs w:val="16"/>
        </w:rPr>
        <w:t>Cities and Biodiversity Outlook</w:t>
      </w:r>
      <w:r>
        <w:rPr>
          <w:rFonts w:ascii="Times New Roman" w:hAnsi="Times New Roman"/>
          <w:sz w:val="16"/>
          <w:szCs w:val="16"/>
        </w:rPr>
        <w:t>.</w:t>
      </w:r>
      <w:proofErr w:type="gramEnd"/>
      <w:r>
        <w:rPr>
          <w:rFonts w:ascii="Times New Roman" w:hAnsi="Times New Roman"/>
          <w:sz w:val="16"/>
          <w:szCs w:val="16"/>
        </w:rPr>
        <w:t xml:space="preserve"> </w:t>
      </w:r>
      <w:proofErr w:type="spellStart"/>
      <w:r w:rsidRPr="00904F28">
        <w:rPr>
          <w:rFonts w:ascii="Times New Roman" w:hAnsi="Times New Roman"/>
          <w:sz w:val="16"/>
          <w:szCs w:val="16"/>
          <w:lang w:val="fr-BE"/>
        </w:rPr>
        <w:t>Montreal</w:t>
      </w:r>
      <w:proofErr w:type="spellEnd"/>
      <w:r w:rsidRPr="00904F28">
        <w:rPr>
          <w:rFonts w:ascii="Times New Roman" w:hAnsi="Times New Roman"/>
          <w:sz w:val="16"/>
          <w:szCs w:val="16"/>
          <w:lang w:val="fr-BE"/>
        </w:rPr>
        <w:t xml:space="preserve">, 64 pages. </w:t>
      </w:r>
    </w:p>
    <w:p w:rsidR="00B41002" w:rsidRPr="00904F28" w:rsidRDefault="00B41002">
      <w:pPr>
        <w:pStyle w:val="FootnoteText"/>
        <w:rPr>
          <w:lang w:val="fr-BE"/>
        </w:rPr>
      </w:pPr>
      <w:r w:rsidRPr="00904F28">
        <w:rPr>
          <w:rFonts w:ascii="Times New Roman" w:hAnsi="Times New Roman"/>
          <w:sz w:val="16"/>
          <w:szCs w:val="16"/>
          <w:lang w:val="fr-BE"/>
        </w:rPr>
        <w:t>http://www.cbd.int/en/subnational/partners-and-initiatives/cbo</w:t>
      </w:r>
    </w:p>
  </w:footnote>
  <w:footnote w:id="26">
    <w:p w:rsidR="00B41002" w:rsidRDefault="00B41002">
      <w:pPr>
        <w:pStyle w:val="FootnoteText"/>
      </w:pPr>
      <w:r w:rsidRPr="00935F6B">
        <w:rPr>
          <w:rStyle w:val="FootnoteReference"/>
          <w:sz w:val="16"/>
          <w:szCs w:val="16"/>
        </w:rPr>
        <w:footnoteRef/>
      </w:r>
      <w:r w:rsidRPr="00935F6B">
        <w:rPr>
          <w:sz w:val="16"/>
          <w:szCs w:val="16"/>
        </w:rPr>
        <w:t xml:space="preserve"> Joint Summary of the Chairs, 45</w:t>
      </w:r>
      <w:r w:rsidRPr="00935F6B">
        <w:rPr>
          <w:sz w:val="16"/>
          <w:szCs w:val="16"/>
          <w:vertAlign w:val="superscript"/>
        </w:rPr>
        <w:t>th</w:t>
      </w:r>
      <w:r w:rsidRPr="00935F6B">
        <w:rPr>
          <w:sz w:val="16"/>
          <w:szCs w:val="16"/>
        </w:rPr>
        <w:t xml:space="preserve"> GEF Council Meeting, November 5-7, 2013.   http://www.thegef.org/gef/sites/thegef.org/files/documents/November%207_Joint_Summary_of%20the%20Chairs_v3_FINAL.pdf</w:t>
      </w:r>
    </w:p>
  </w:footnote>
  <w:footnote w:id="27">
    <w:p w:rsidR="00B41002" w:rsidRPr="00F56D60" w:rsidRDefault="00B41002" w:rsidP="00CF6BD2">
      <w:pPr>
        <w:pStyle w:val="FootnoteText"/>
        <w:rPr>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Convention on Biological Diversity, United Nations Convention to Combat Desertification, United Nations Framework Convention on Climate Change, 2012.</w:t>
      </w:r>
      <w:proofErr w:type="gramEnd"/>
      <w:r w:rsidRPr="00CF6BD2">
        <w:rPr>
          <w:rFonts w:ascii="Times New Roman" w:hAnsi="Times New Roman"/>
          <w:sz w:val="16"/>
          <w:szCs w:val="16"/>
        </w:rPr>
        <w:t xml:space="preserve"> </w:t>
      </w:r>
      <w:proofErr w:type="gramStart"/>
      <w:r w:rsidRPr="00CF6BD2">
        <w:rPr>
          <w:rFonts w:ascii="Times New Roman" w:hAnsi="Times New Roman"/>
          <w:i/>
          <w:iCs/>
          <w:sz w:val="16"/>
          <w:szCs w:val="16"/>
        </w:rPr>
        <w:t>The Rio Conventions Action on Adaptation</w:t>
      </w:r>
      <w:r w:rsidRPr="00CF6BD2">
        <w:rPr>
          <w:rFonts w:ascii="Times New Roman" w:hAnsi="Times New Roman"/>
          <w:sz w:val="16"/>
          <w:szCs w:val="16"/>
        </w:rPr>
        <w:t>.</w:t>
      </w:r>
      <w:proofErr w:type="gramEnd"/>
    </w:p>
  </w:footnote>
  <w:footnote w:id="28">
    <w:p w:rsidR="00B41002" w:rsidRPr="00E661F8" w:rsidRDefault="00B41002" w:rsidP="00CF6BD2">
      <w:pPr>
        <w:pStyle w:val="Default"/>
        <w:rPr>
          <w:rFonts w:ascii="Times New Roman" w:hAnsi="Times New Roman" w:cs="Times New Roman"/>
          <w:sz w:val="16"/>
          <w:szCs w:val="16"/>
        </w:rPr>
      </w:pPr>
      <w:r w:rsidRPr="00E661F8">
        <w:rPr>
          <w:rStyle w:val="FootnoteReference"/>
          <w:rFonts w:ascii="Times New Roman" w:hAnsi="Times New Roman" w:cs="Times New Roman"/>
          <w:sz w:val="16"/>
          <w:szCs w:val="16"/>
        </w:rPr>
        <w:footnoteRef/>
      </w:r>
      <w:r w:rsidRPr="00E661F8">
        <w:rPr>
          <w:rFonts w:ascii="Times New Roman" w:hAnsi="Times New Roman" w:cs="Times New Roman"/>
          <w:sz w:val="16"/>
          <w:szCs w:val="16"/>
        </w:rPr>
        <w:t xml:space="preserve"> </w:t>
      </w:r>
      <w:proofErr w:type="gramStart"/>
      <w:r w:rsidRPr="00E661F8">
        <w:rPr>
          <w:rFonts w:ascii="Times New Roman" w:hAnsi="Times New Roman" w:cs="Times New Roman"/>
          <w:sz w:val="16"/>
          <w:szCs w:val="16"/>
        </w:rPr>
        <w:t>“Draft Strategic Positioning for the GEF”, GEF Secretariat.</w:t>
      </w:r>
      <w:proofErr w:type="gramEnd"/>
      <w:r w:rsidRPr="00E661F8">
        <w:rPr>
          <w:rFonts w:ascii="Times New Roman" w:hAnsi="Times New Roman" w:cs="Times New Roman"/>
          <w:sz w:val="16"/>
          <w:szCs w:val="16"/>
        </w:rPr>
        <w:t xml:space="preserve"> March 2013. GEF/R.6/06/Rev.01.</w:t>
      </w:r>
    </w:p>
    <w:tbl>
      <w:tblPr>
        <w:tblW w:w="0" w:type="auto"/>
        <w:tblBorders>
          <w:top w:val="nil"/>
          <w:left w:val="nil"/>
          <w:bottom w:val="nil"/>
          <w:right w:val="nil"/>
        </w:tblBorders>
        <w:tblLayout w:type="fixed"/>
        <w:tblLook w:val="0000" w:firstRow="0" w:lastRow="0" w:firstColumn="0" w:lastColumn="0" w:noHBand="0" w:noVBand="0"/>
      </w:tblPr>
      <w:tblGrid>
        <w:gridCol w:w="1920"/>
      </w:tblGrid>
      <w:tr w:rsidR="00B41002" w:rsidRPr="002B60A4">
        <w:trPr>
          <w:trHeight w:val="109"/>
        </w:trPr>
        <w:tc>
          <w:tcPr>
            <w:tcW w:w="1920" w:type="dxa"/>
          </w:tcPr>
          <w:p w:rsidR="00B41002" w:rsidRPr="008071C1" w:rsidRDefault="00B41002">
            <w:pPr>
              <w:pStyle w:val="Default"/>
              <w:rPr>
                <w:sz w:val="20"/>
                <w:szCs w:val="20"/>
              </w:rPr>
            </w:pPr>
          </w:p>
        </w:tc>
      </w:tr>
    </w:tbl>
    <w:p w:rsidR="00B41002" w:rsidRDefault="00B41002" w:rsidP="00CF6BD2">
      <w:pPr>
        <w:pStyle w:val="FootnoteText"/>
      </w:pPr>
    </w:p>
  </w:footnote>
  <w:footnote w:id="29">
    <w:p w:rsidR="00B41002" w:rsidRPr="00CF6BD2" w:rsidRDefault="00B41002" w:rsidP="00E903C7">
      <w:pPr>
        <w:autoSpaceDE w:val="0"/>
        <w:autoSpaceDN w:val="0"/>
        <w:adjustRightInd w:val="0"/>
        <w:spacing w:after="0" w:line="240" w:lineRule="auto"/>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UNEP, 2013.</w:t>
      </w:r>
      <w:proofErr w:type="gramEnd"/>
      <w:r w:rsidRPr="00CF6BD2">
        <w:rPr>
          <w:rFonts w:ascii="Times New Roman" w:hAnsi="Times New Roman"/>
          <w:sz w:val="16"/>
          <w:szCs w:val="16"/>
        </w:rPr>
        <w:t xml:space="preserve"> Global Mercury Assessment 2013: Sources, Emissions, Releases and Environmental Transport. </w:t>
      </w:r>
      <w:proofErr w:type="gramStart"/>
      <w:r w:rsidRPr="00CF6BD2">
        <w:rPr>
          <w:rFonts w:ascii="Times New Roman" w:hAnsi="Times New Roman"/>
          <w:sz w:val="16"/>
          <w:szCs w:val="16"/>
        </w:rPr>
        <w:t>UNEP Chemicals Branch, Geneva, Switzerland.</w:t>
      </w:r>
      <w:proofErr w:type="gramEnd"/>
      <w:r w:rsidRPr="00CF6BD2">
        <w:rPr>
          <w:rFonts w:ascii="Times New Roman" w:hAnsi="Times New Roman"/>
          <w:sz w:val="16"/>
          <w:szCs w:val="16"/>
        </w:rPr>
        <w:t xml:space="preserve"> Retrieved from: &lt;http://www.unep.org/PDF/PressReleases/GlobalMercuryAssessment2013.pdf&gt;</w:t>
      </w:r>
    </w:p>
  </w:footnote>
  <w:footnote w:id="30">
    <w:p w:rsidR="00B41002" w:rsidRPr="00CF6BD2" w:rsidRDefault="00B41002" w:rsidP="00E903C7">
      <w:pPr>
        <w:pStyle w:val="FootnoteText"/>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w:t>
      </w:r>
      <w:proofErr w:type="gramStart"/>
      <w:r w:rsidRPr="00CF6BD2">
        <w:rPr>
          <w:rFonts w:ascii="Times New Roman" w:hAnsi="Times New Roman"/>
          <w:sz w:val="16"/>
          <w:szCs w:val="16"/>
        </w:rPr>
        <w:t xml:space="preserve">Held in </w:t>
      </w:r>
      <w:proofErr w:type="spellStart"/>
      <w:r w:rsidRPr="00CF6BD2">
        <w:rPr>
          <w:rFonts w:ascii="Times New Roman" w:hAnsi="Times New Roman"/>
          <w:sz w:val="16"/>
          <w:szCs w:val="16"/>
        </w:rPr>
        <w:t>Glion</w:t>
      </w:r>
      <w:proofErr w:type="spellEnd"/>
      <w:r w:rsidRPr="00CF6BD2">
        <w:rPr>
          <w:rFonts w:ascii="Times New Roman" w:hAnsi="Times New Roman"/>
          <w:sz w:val="16"/>
          <w:szCs w:val="16"/>
        </w:rPr>
        <w:t>, Switzerland, January 20-24, 2014.</w:t>
      </w:r>
      <w:proofErr w:type="gramEnd"/>
    </w:p>
  </w:footnote>
  <w:footnote w:id="31">
    <w:p w:rsidR="00B41002" w:rsidRPr="00CF6BD2" w:rsidRDefault="00B41002" w:rsidP="00E903C7">
      <w:pPr>
        <w:pStyle w:val="FootnoteText"/>
        <w:jc w:val="both"/>
        <w:rPr>
          <w:rFonts w:ascii="Times New Roman" w:hAnsi="Times New Roman"/>
          <w:sz w:val="16"/>
          <w:szCs w:val="16"/>
        </w:rPr>
      </w:pPr>
      <w:r w:rsidRPr="00CF6BD2">
        <w:rPr>
          <w:rStyle w:val="FootnoteReference"/>
          <w:rFonts w:ascii="Times New Roman" w:hAnsi="Times New Roman"/>
          <w:sz w:val="16"/>
          <w:szCs w:val="16"/>
        </w:rPr>
        <w:footnoteRef/>
      </w:r>
      <w:r w:rsidRPr="00CF6BD2">
        <w:rPr>
          <w:rFonts w:ascii="Times New Roman" w:hAnsi="Times New Roman"/>
          <w:sz w:val="16"/>
          <w:szCs w:val="16"/>
        </w:rPr>
        <w:t xml:space="preserve"> http://www.setac.org</w:t>
      </w:r>
      <w:proofErr w:type="gramStart"/>
      <w:r w:rsidRPr="00CF6BD2">
        <w:rPr>
          <w:rFonts w:ascii="Times New Roman" w:hAnsi="Times New Roman"/>
          <w:sz w:val="16"/>
          <w:szCs w:val="16"/>
        </w:rPr>
        <w:t>/</w:t>
      </w:r>
      <w:r w:rsidRPr="00CF6BD2">
        <w:rPr>
          <w:rFonts w:ascii="Times New Roman" w:hAnsi="Times New Roman"/>
          <w:sz w:val="16"/>
          <w:szCs w:val="16"/>
          <w:shd w:val="clear" w:color="auto" w:fill="FFFFFF"/>
        </w:rPr>
        <w:t xml:space="preserve"> :</w:t>
      </w:r>
      <w:proofErr w:type="gramEnd"/>
      <w:r w:rsidRPr="00CF6BD2">
        <w:rPr>
          <w:rFonts w:ascii="Times New Roman" w:hAnsi="Times New Roman"/>
          <w:sz w:val="16"/>
          <w:szCs w:val="16"/>
          <w:shd w:val="clear" w:color="auto" w:fill="FFFFFF"/>
        </w:rPr>
        <w:t xml:space="preserve"> SETAC is a “</w:t>
      </w:r>
      <w:r w:rsidRPr="00CF6BD2">
        <w:rPr>
          <w:rFonts w:ascii="Times New Roman" w:hAnsi="Times New Roman"/>
          <w:color w:val="000000"/>
          <w:sz w:val="16"/>
          <w:szCs w:val="16"/>
          <w:shd w:val="clear" w:color="auto" w:fill="FFFFFF"/>
        </w:rPr>
        <w:t xml:space="preserve">not-for-profit, global professional organization comprised of some 6,000 individual members and institutions from academia, business and government. Since 1979, the Society has provided a forum where scientists, managers and other professionals exchange information and ideas on the study, analysis and solution of environmental problems, the management and regulation of natural resources, research and development, and environmental education.”. It is implemented worldwide.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02" w:rsidRDefault="00B41002">
    <w:pPr>
      <w:pStyle w:val="Header"/>
      <w:jc w:val="right"/>
    </w:pPr>
    <w:r>
      <w:fldChar w:fldCharType="begin"/>
    </w:r>
    <w:r>
      <w:instrText xml:space="preserve"> PAGE   \* MERGEFORMAT </w:instrText>
    </w:r>
    <w:r>
      <w:fldChar w:fldCharType="separate"/>
    </w:r>
    <w:r w:rsidR="001E5346">
      <w:rPr>
        <w:noProof/>
      </w:rPr>
      <w:t>13</w:t>
    </w:r>
    <w:r>
      <w:rPr>
        <w:noProof/>
      </w:rPr>
      <w:fldChar w:fldCharType="end"/>
    </w:r>
  </w:p>
  <w:p w:rsidR="00B41002" w:rsidRDefault="00B41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5A2"/>
    <w:multiLevelType w:val="hybridMultilevel"/>
    <w:tmpl w:val="33F2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7233C"/>
    <w:multiLevelType w:val="hybridMultilevel"/>
    <w:tmpl w:val="6A30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B2EB5"/>
    <w:multiLevelType w:val="hybridMultilevel"/>
    <w:tmpl w:val="38AC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F6A1A"/>
    <w:multiLevelType w:val="hybridMultilevel"/>
    <w:tmpl w:val="5B70551E"/>
    <w:lvl w:ilvl="0" w:tplc="E46CA00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B95D9B"/>
    <w:multiLevelType w:val="hybridMultilevel"/>
    <w:tmpl w:val="7C5E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2A2ABD"/>
    <w:multiLevelType w:val="hybridMultilevel"/>
    <w:tmpl w:val="AD3E9348"/>
    <w:lvl w:ilvl="0" w:tplc="04090019">
      <w:start w:val="1"/>
      <w:numFmt w:val="lowerLetter"/>
      <w:lvlText w:val="%1."/>
      <w:lvlJc w:val="left"/>
      <w:pPr>
        <w:ind w:left="720" w:hanging="360"/>
      </w:pPr>
      <w:rPr>
        <w:rFonts w:hint="default"/>
      </w:rPr>
    </w:lvl>
    <w:lvl w:ilvl="1" w:tplc="B27A716E">
      <w:start w:val="1"/>
      <w:numFmt w:val="lowerLetter"/>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D745B"/>
    <w:multiLevelType w:val="hybridMultilevel"/>
    <w:tmpl w:val="3A1EDA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EC79A3"/>
    <w:multiLevelType w:val="hybridMultilevel"/>
    <w:tmpl w:val="8256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07E0"/>
    <w:multiLevelType w:val="hybridMultilevel"/>
    <w:tmpl w:val="8C483D0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35213"/>
    <w:multiLevelType w:val="hybridMultilevel"/>
    <w:tmpl w:val="F0F450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C70D7"/>
    <w:multiLevelType w:val="hybridMultilevel"/>
    <w:tmpl w:val="8048D3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05435"/>
    <w:multiLevelType w:val="hybridMultilevel"/>
    <w:tmpl w:val="1FE04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55330"/>
    <w:multiLevelType w:val="hybridMultilevel"/>
    <w:tmpl w:val="5F9EBC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nsid w:val="3C5B4073"/>
    <w:multiLevelType w:val="hybridMultilevel"/>
    <w:tmpl w:val="84007E74"/>
    <w:lvl w:ilvl="0" w:tplc="C8E0C720">
      <w:start w:val="1"/>
      <w:numFmt w:val="decimal"/>
      <w:lvlText w:val="%1."/>
      <w:lvlJc w:val="left"/>
      <w:pPr>
        <w:tabs>
          <w:tab w:val="num" w:pos="720"/>
        </w:tabs>
        <w:ind w:left="720" w:hanging="360"/>
      </w:pPr>
    </w:lvl>
    <w:lvl w:ilvl="1" w:tplc="CBC4A5E4" w:tentative="1">
      <w:start w:val="1"/>
      <w:numFmt w:val="decimal"/>
      <w:lvlText w:val="%2."/>
      <w:lvlJc w:val="left"/>
      <w:pPr>
        <w:tabs>
          <w:tab w:val="num" w:pos="1440"/>
        </w:tabs>
        <w:ind w:left="1440" w:hanging="360"/>
      </w:pPr>
    </w:lvl>
    <w:lvl w:ilvl="2" w:tplc="B142AC10" w:tentative="1">
      <w:start w:val="1"/>
      <w:numFmt w:val="decimal"/>
      <w:lvlText w:val="%3."/>
      <w:lvlJc w:val="left"/>
      <w:pPr>
        <w:tabs>
          <w:tab w:val="num" w:pos="2160"/>
        </w:tabs>
        <w:ind w:left="2160" w:hanging="360"/>
      </w:pPr>
    </w:lvl>
    <w:lvl w:ilvl="3" w:tplc="6B9E0AB6" w:tentative="1">
      <w:start w:val="1"/>
      <w:numFmt w:val="decimal"/>
      <w:lvlText w:val="%4."/>
      <w:lvlJc w:val="left"/>
      <w:pPr>
        <w:tabs>
          <w:tab w:val="num" w:pos="2880"/>
        </w:tabs>
        <w:ind w:left="2880" w:hanging="360"/>
      </w:pPr>
    </w:lvl>
    <w:lvl w:ilvl="4" w:tplc="2206A856" w:tentative="1">
      <w:start w:val="1"/>
      <w:numFmt w:val="decimal"/>
      <w:lvlText w:val="%5."/>
      <w:lvlJc w:val="left"/>
      <w:pPr>
        <w:tabs>
          <w:tab w:val="num" w:pos="3600"/>
        </w:tabs>
        <w:ind w:left="3600" w:hanging="360"/>
      </w:pPr>
    </w:lvl>
    <w:lvl w:ilvl="5" w:tplc="720EE6D8" w:tentative="1">
      <w:start w:val="1"/>
      <w:numFmt w:val="decimal"/>
      <w:lvlText w:val="%6."/>
      <w:lvlJc w:val="left"/>
      <w:pPr>
        <w:tabs>
          <w:tab w:val="num" w:pos="4320"/>
        </w:tabs>
        <w:ind w:left="4320" w:hanging="360"/>
      </w:pPr>
    </w:lvl>
    <w:lvl w:ilvl="6" w:tplc="7EDE7FA6" w:tentative="1">
      <w:start w:val="1"/>
      <w:numFmt w:val="decimal"/>
      <w:lvlText w:val="%7."/>
      <w:lvlJc w:val="left"/>
      <w:pPr>
        <w:tabs>
          <w:tab w:val="num" w:pos="5040"/>
        </w:tabs>
        <w:ind w:left="5040" w:hanging="360"/>
      </w:pPr>
    </w:lvl>
    <w:lvl w:ilvl="7" w:tplc="7F96FD76" w:tentative="1">
      <w:start w:val="1"/>
      <w:numFmt w:val="decimal"/>
      <w:lvlText w:val="%8."/>
      <w:lvlJc w:val="left"/>
      <w:pPr>
        <w:tabs>
          <w:tab w:val="num" w:pos="5760"/>
        </w:tabs>
        <w:ind w:left="5760" w:hanging="360"/>
      </w:pPr>
    </w:lvl>
    <w:lvl w:ilvl="8" w:tplc="2880FD46" w:tentative="1">
      <w:start w:val="1"/>
      <w:numFmt w:val="decimal"/>
      <w:lvlText w:val="%9."/>
      <w:lvlJc w:val="left"/>
      <w:pPr>
        <w:tabs>
          <w:tab w:val="num" w:pos="6480"/>
        </w:tabs>
        <w:ind w:left="6480" w:hanging="360"/>
      </w:pPr>
    </w:lvl>
  </w:abstractNum>
  <w:abstractNum w:abstractNumId="14">
    <w:nsid w:val="3EC6775C"/>
    <w:multiLevelType w:val="hybridMultilevel"/>
    <w:tmpl w:val="A33820C4"/>
    <w:lvl w:ilvl="0" w:tplc="4CA49070">
      <w:start w:val="1"/>
      <w:numFmt w:val="decimal"/>
      <w:lvlText w:val="%1."/>
      <w:lvlJc w:val="left"/>
      <w:pPr>
        <w:tabs>
          <w:tab w:val="num" w:pos="720"/>
        </w:tabs>
        <w:ind w:left="720" w:hanging="360"/>
      </w:pPr>
    </w:lvl>
    <w:lvl w:ilvl="1" w:tplc="ACFCDEDA" w:tentative="1">
      <w:start w:val="1"/>
      <w:numFmt w:val="decimal"/>
      <w:lvlText w:val="%2."/>
      <w:lvlJc w:val="left"/>
      <w:pPr>
        <w:tabs>
          <w:tab w:val="num" w:pos="1440"/>
        </w:tabs>
        <w:ind w:left="1440" w:hanging="360"/>
      </w:pPr>
    </w:lvl>
    <w:lvl w:ilvl="2" w:tplc="110E9034" w:tentative="1">
      <w:start w:val="1"/>
      <w:numFmt w:val="decimal"/>
      <w:lvlText w:val="%3."/>
      <w:lvlJc w:val="left"/>
      <w:pPr>
        <w:tabs>
          <w:tab w:val="num" w:pos="2160"/>
        </w:tabs>
        <w:ind w:left="2160" w:hanging="360"/>
      </w:pPr>
    </w:lvl>
    <w:lvl w:ilvl="3" w:tplc="B5B2E4C6" w:tentative="1">
      <w:start w:val="1"/>
      <w:numFmt w:val="decimal"/>
      <w:lvlText w:val="%4."/>
      <w:lvlJc w:val="left"/>
      <w:pPr>
        <w:tabs>
          <w:tab w:val="num" w:pos="2880"/>
        </w:tabs>
        <w:ind w:left="2880" w:hanging="360"/>
      </w:pPr>
    </w:lvl>
    <w:lvl w:ilvl="4" w:tplc="11C4FF12" w:tentative="1">
      <w:start w:val="1"/>
      <w:numFmt w:val="decimal"/>
      <w:lvlText w:val="%5."/>
      <w:lvlJc w:val="left"/>
      <w:pPr>
        <w:tabs>
          <w:tab w:val="num" w:pos="3600"/>
        </w:tabs>
        <w:ind w:left="3600" w:hanging="360"/>
      </w:pPr>
    </w:lvl>
    <w:lvl w:ilvl="5" w:tplc="FD787B66" w:tentative="1">
      <w:start w:val="1"/>
      <w:numFmt w:val="decimal"/>
      <w:lvlText w:val="%6."/>
      <w:lvlJc w:val="left"/>
      <w:pPr>
        <w:tabs>
          <w:tab w:val="num" w:pos="4320"/>
        </w:tabs>
        <w:ind w:left="4320" w:hanging="360"/>
      </w:pPr>
    </w:lvl>
    <w:lvl w:ilvl="6" w:tplc="92BE2AB0" w:tentative="1">
      <w:start w:val="1"/>
      <w:numFmt w:val="decimal"/>
      <w:lvlText w:val="%7."/>
      <w:lvlJc w:val="left"/>
      <w:pPr>
        <w:tabs>
          <w:tab w:val="num" w:pos="5040"/>
        </w:tabs>
        <w:ind w:left="5040" w:hanging="360"/>
      </w:pPr>
    </w:lvl>
    <w:lvl w:ilvl="7" w:tplc="1AAA5558" w:tentative="1">
      <w:start w:val="1"/>
      <w:numFmt w:val="decimal"/>
      <w:lvlText w:val="%8."/>
      <w:lvlJc w:val="left"/>
      <w:pPr>
        <w:tabs>
          <w:tab w:val="num" w:pos="5760"/>
        </w:tabs>
        <w:ind w:left="5760" w:hanging="360"/>
      </w:pPr>
    </w:lvl>
    <w:lvl w:ilvl="8" w:tplc="8D6272DA" w:tentative="1">
      <w:start w:val="1"/>
      <w:numFmt w:val="decimal"/>
      <w:lvlText w:val="%9."/>
      <w:lvlJc w:val="left"/>
      <w:pPr>
        <w:tabs>
          <w:tab w:val="num" w:pos="6480"/>
        </w:tabs>
        <w:ind w:left="6480" w:hanging="360"/>
      </w:pPr>
    </w:lvl>
  </w:abstractNum>
  <w:abstractNum w:abstractNumId="15">
    <w:nsid w:val="3F310DC4"/>
    <w:multiLevelType w:val="hybridMultilevel"/>
    <w:tmpl w:val="856874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11F19"/>
    <w:multiLevelType w:val="hybridMultilevel"/>
    <w:tmpl w:val="8494B7B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A3A1B"/>
    <w:multiLevelType w:val="hybridMultilevel"/>
    <w:tmpl w:val="C9DEEE3A"/>
    <w:lvl w:ilvl="0" w:tplc="04090001">
      <w:start w:val="1"/>
      <w:numFmt w:val="bullet"/>
      <w:lvlText w:val=""/>
      <w:lvlJc w:val="left"/>
      <w:pPr>
        <w:ind w:left="720" w:hanging="360"/>
      </w:pPr>
      <w:rPr>
        <w:rFonts w:ascii="Symbol" w:hAnsi="Symbol" w:hint="default"/>
      </w:rPr>
    </w:lvl>
    <w:lvl w:ilvl="1" w:tplc="B27A716E">
      <w:start w:val="1"/>
      <w:numFmt w:val="lowerLetter"/>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D6D7F"/>
    <w:multiLevelType w:val="hybridMultilevel"/>
    <w:tmpl w:val="04AA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540FB"/>
    <w:multiLevelType w:val="hybridMultilevel"/>
    <w:tmpl w:val="1DC8F8FA"/>
    <w:lvl w:ilvl="0" w:tplc="CD2824DC">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E05574"/>
    <w:multiLevelType w:val="hybridMultilevel"/>
    <w:tmpl w:val="371CAD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D22A57"/>
    <w:multiLevelType w:val="hybridMultilevel"/>
    <w:tmpl w:val="DC2C47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E43DE5"/>
    <w:multiLevelType w:val="hybridMultilevel"/>
    <w:tmpl w:val="93001300"/>
    <w:lvl w:ilvl="0" w:tplc="8DDE240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F57202"/>
    <w:multiLevelType w:val="hybridMultilevel"/>
    <w:tmpl w:val="ED7C3EFE"/>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BF2A35"/>
    <w:multiLevelType w:val="hybridMultilevel"/>
    <w:tmpl w:val="D18C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817B8"/>
    <w:multiLevelType w:val="hybridMultilevel"/>
    <w:tmpl w:val="7EECC0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A5039"/>
    <w:multiLevelType w:val="hybridMultilevel"/>
    <w:tmpl w:val="E25A1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26EFF"/>
    <w:multiLevelType w:val="hybridMultilevel"/>
    <w:tmpl w:val="1046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5906B5"/>
    <w:multiLevelType w:val="hybridMultilevel"/>
    <w:tmpl w:val="3842851A"/>
    <w:lvl w:ilvl="0" w:tplc="04090001">
      <w:start w:val="1"/>
      <w:numFmt w:val="bullet"/>
      <w:lvlText w:val=""/>
      <w:lvlJc w:val="left"/>
      <w:pPr>
        <w:ind w:left="380" w:hanging="360"/>
      </w:pPr>
      <w:rPr>
        <w:rFonts w:ascii="Symbol" w:hAnsi="Symbol" w:hint="default"/>
        <w:b w:val="0"/>
        <w:sz w:val="20"/>
        <w:szCs w:val="20"/>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9">
    <w:nsid w:val="6244286A"/>
    <w:multiLevelType w:val="hybridMultilevel"/>
    <w:tmpl w:val="19F89F6A"/>
    <w:lvl w:ilvl="0" w:tplc="04090001">
      <w:start w:val="1"/>
      <w:numFmt w:val="bullet"/>
      <w:lvlText w:val=""/>
      <w:lvlJc w:val="left"/>
      <w:pPr>
        <w:ind w:left="720" w:hanging="360"/>
      </w:pPr>
      <w:rPr>
        <w:rFonts w:ascii="Symbol" w:hAnsi="Symbol" w:hint="default"/>
      </w:rPr>
    </w:lvl>
    <w:lvl w:ilvl="1" w:tplc="B27A716E">
      <w:start w:val="1"/>
      <w:numFmt w:val="lowerLetter"/>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B21A2"/>
    <w:multiLevelType w:val="hybridMultilevel"/>
    <w:tmpl w:val="1A36C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4B712A"/>
    <w:multiLevelType w:val="hybridMultilevel"/>
    <w:tmpl w:val="381E3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908F9"/>
    <w:multiLevelType w:val="hybridMultilevel"/>
    <w:tmpl w:val="F0C2D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F73AF"/>
    <w:multiLevelType w:val="hybridMultilevel"/>
    <w:tmpl w:val="0B226900"/>
    <w:lvl w:ilvl="0" w:tplc="04090019">
      <w:start w:val="1"/>
      <w:numFmt w:val="lowerLetter"/>
      <w:lvlText w:val="%1."/>
      <w:lvlJc w:val="left"/>
      <w:pPr>
        <w:ind w:left="720" w:hanging="360"/>
      </w:pPr>
      <w:rPr>
        <w:rFonts w:hint="default"/>
      </w:rPr>
    </w:lvl>
    <w:lvl w:ilvl="1" w:tplc="B27A716E">
      <w:start w:val="1"/>
      <w:numFmt w:val="lowerLetter"/>
      <w:lvlText w:val="%2."/>
      <w:lvlJc w:val="left"/>
      <w:pPr>
        <w:ind w:left="1440" w:hanging="360"/>
      </w:pPr>
      <w:rPr>
        <w:rFonts w:ascii="Times New Roman" w:eastAsia="Calibri" w:hAnsi="Times New Roman" w:cs="Times New Roman"/>
      </w:rPr>
    </w:lvl>
    <w:lvl w:ilvl="2" w:tplc="04090019">
      <w:start w:val="1"/>
      <w:numFmt w:val="lowerLetter"/>
      <w:lvlText w:val="%3."/>
      <w:lvlJc w:val="left"/>
      <w:pPr>
        <w:ind w:left="2160" w:hanging="360"/>
      </w:pPr>
      <w:rPr>
        <w:rFonts w:hint="default"/>
      </w:rPr>
    </w:lvl>
    <w:lvl w:ilvl="3" w:tplc="C080A8BA">
      <w:start w:val="3"/>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D96BE4"/>
    <w:multiLevelType w:val="hybridMultilevel"/>
    <w:tmpl w:val="AFEC6250"/>
    <w:lvl w:ilvl="0" w:tplc="04090011">
      <w:start w:val="1"/>
      <w:numFmt w:val="decimal"/>
      <w:lvlText w:val="%1)"/>
      <w:lvlJc w:val="left"/>
      <w:pPr>
        <w:ind w:left="720" w:hanging="360"/>
      </w:pPr>
      <w:rPr>
        <w:rFonts w:hint="default"/>
      </w:rPr>
    </w:lvl>
    <w:lvl w:ilvl="1" w:tplc="B27A716E">
      <w:start w:val="1"/>
      <w:numFmt w:val="lowerLetter"/>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D36736"/>
    <w:multiLevelType w:val="hybridMultilevel"/>
    <w:tmpl w:val="7D1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3F6CF0"/>
    <w:multiLevelType w:val="hybridMultilevel"/>
    <w:tmpl w:val="309C50E4"/>
    <w:lvl w:ilvl="0" w:tplc="B9E8A87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8E5B0C"/>
    <w:multiLevelType w:val="hybridMultilevel"/>
    <w:tmpl w:val="849837B0"/>
    <w:lvl w:ilvl="0" w:tplc="BFE2BC6C">
      <w:start w:val="1"/>
      <w:numFmt w:val="decimal"/>
      <w:lvlText w:val="%1."/>
      <w:lvlJc w:val="left"/>
      <w:pPr>
        <w:tabs>
          <w:tab w:val="num" w:pos="720"/>
        </w:tabs>
        <w:ind w:left="720" w:hanging="360"/>
      </w:pPr>
      <w:rPr>
        <w:b w:val="0"/>
        <w:sz w:val="20"/>
        <w:szCs w:val="20"/>
      </w:rPr>
    </w:lvl>
    <w:lvl w:ilvl="1" w:tplc="04090001">
      <w:start w:val="1"/>
      <w:numFmt w:val="bullet"/>
      <w:lvlText w:val=""/>
      <w:lvlJc w:val="left"/>
      <w:pPr>
        <w:tabs>
          <w:tab w:val="num" w:pos="-31680"/>
        </w:tabs>
        <w:ind w:left="144" w:hanging="144"/>
      </w:pPr>
      <w:rPr>
        <w:rFonts w:ascii="Symbol" w:hAnsi="Symbol" w:hint="default"/>
        <w:b w:val="0"/>
        <w:sz w:val="20"/>
        <w:szCs w:val="20"/>
      </w:rPr>
    </w:lvl>
    <w:lvl w:ilvl="2" w:tplc="0FD85018">
      <w:start w:val="1"/>
      <w:numFmt w:val="bullet"/>
      <w:lvlText w:val=""/>
      <w:lvlJc w:val="left"/>
      <w:pPr>
        <w:tabs>
          <w:tab w:val="num" w:pos="-30787"/>
        </w:tabs>
        <w:ind w:left="2124" w:hanging="144"/>
      </w:pPr>
      <w:rPr>
        <w:rFonts w:ascii="Symbol" w:hAnsi="Symbol" w:hint="default"/>
        <w:b w:val="0"/>
        <w:sz w:val="20"/>
        <w:szCs w:val="20"/>
      </w:rPr>
    </w:lvl>
    <w:lvl w:ilvl="3" w:tplc="084CB17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292101"/>
    <w:multiLevelType w:val="hybridMultilevel"/>
    <w:tmpl w:val="42F060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3525DC"/>
    <w:multiLevelType w:val="hybridMultilevel"/>
    <w:tmpl w:val="5AC2351E"/>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11617"/>
    <w:multiLevelType w:val="hybridMultilevel"/>
    <w:tmpl w:val="42F060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C109D"/>
    <w:multiLevelType w:val="hybridMultilevel"/>
    <w:tmpl w:val="23340048"/>
    <w:lvl w:ilvl="0" w:tplc="B27A716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04597E"/>
    <w:multiLevelType w:val="hybridMultilevel"/>
    <w:tmpl w:val="184C65C2"/>
    <w:lvl w:ilvl="0" w:tplc="B0A0842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F2C07D5"/>
    <w:multiLevelType w:val="hybridMultilevel"/>
    <w:tmpl w:val="4A46E156"/>
    <w:lvl w:ilvl="0" w:tplc="8ED048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B230C7"/>
    <w:multiLevelType w:val="hybridMultilevel"/>
    <w:tmpl w:val="26D65324"/>
    <w:lvl w:ilvl="0" w:tplc="04090019">
      <w:start w:val="1"/>
      <w:numFmt w:val="lowerLetter"/>
      <w:lvlText w:val="%1."/>
      <w:lvlJc w:val="left"/>
      <w:pPr>
        <w:ind w:left="720" w:hanging="360"/>
      </w:pPr>
      <w:rPr>
        <w:rFonts w:hint="default"/>
      </w:rPr>
    </w:lvl>
    <w:lvl w:ilvl="1" w:tplc="B27A716E">
      <w:start w:val="1"/>
      <w:numFmt w:val="lowerLetter"/>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1"/>
  </w:num>
  <w:num w:numId="4">
    <w:abstractNumId w:val="26"/>
  </w:num>
  <w:num w:numId="5">
    <w:abstractNumId w:val="33"/>
  </w:num>
  <w:num w:numId="6">
    <w:abstractNumId w:val="15"/>
  </w:num>
  <w:num w:numId="7">
    <w:abstractNumId w:val="40"/>
  </w:num>
  <w:num w:numId="8">
    <w:abstractNumId w:val="44"/>
  </w:num>
  <w:num w:numId="9">
    <w:abstractNumId w:val="38"/>
  </w:num>
  <w:num w:numId="10">
    <w:abstractNumId w:val="5"/>
  </w:num>
  <w:num w:numId="11">
    <w:abstractNumId w:val="17"/>
  </w:num>
  <w:num w:numId="12">
    <w:abstractNumId w:val="29"/>
  </w:num>
  <w:num w:numId="13">
    <w:abstractNumId w:val="41"/>
  </w:num>
  <w:num w:numId="14">
    <w:abstractNumId w:val="37"/>
  </w:num>
  <w:num w:numId="15">
    <w:abstractNumId w:val="12"/>
  </w:num>
  <w:num w:numId="16">
    <w:abstractNumId w:val="28"/>
  </w:num>
  <w:num w:numId="17">
    <w:abstractNumId w:val="35"/>
  </w:num>
  <w:num w:numId="18">
    <w:abstractNumId w:val="4"/>
  </w:num>
  <w:num w:numId="19">
    <w:abstractNumId w:val="30"/>
  </w:num>
  <w:num w:numId="20">
    <w:abstractNumId w:val="27"/>
  </w:num>
  <w:num w:numId="21">
    <w:abstractNumId w:val="18"/>
  </w:num>
  <w:num w:numId="22">
    <w:abstractNumId w:val="20"/>
  </w:num>
  <w:num w:numId="23">
    <w:abstractNumId w:val="2"/>
  </w:num>
  <w:num w:numId="24">
    <w:abstractNumId w:val="36"/>
  </w:num>
  <w:num w:numId="25">
    <w:abstractNumId w:val="0"/>
  </w:num>
  <w:num w:numId="26">
    <w:abstractNumId w:val="6"/>
  </w:num>
  <w:num w:numId="27">
    <w:abstractNumId w:val="19"/>
  </w:num>
  <w:num w:numId="28">
    <w:abstractNumId w:val="7"/>
  </w:num>
  <w:num w:numId="29">
    <w:abstractNumId w:val="11"/>
  </w:num>
  <w:num w:numId="30">
    <w:abstractNumId w:val="3"/>
  </w:num>
  <w:num w:numId="31">
    <w:abstractNumId w:val="42"/>
  </w:num>
  <w:num w:numId="32">
    <w:abstractNumId w:val="22"/>
  </w:num>
  <w:num w:numId="33">
    <w:abstractNumId w:val="14"/>
  </w:num>
  <w:num w:numId="34">
    <w:abstractNumId w:val="13"/>
  </w:num>
  <w:num w:numId="35">
    <w:abstractNumId w:val="10"/>
  </w:num>
  <w:num w:numId="36">
    <w:abstractNumId w:val="39"/>
  </w:num>
  <w:num w:numId="37">
    <w:abstractNumId w:val="1"/>
  </w:num>
  <w:num w:numId="38">
    <w:abstractNumId w:val="24"/>
  </w:num>
  <w:num w:numId="39">
    <w:abstractNumId w:val="16"/>
  </w:num>
  <w:num w:numId="40">
    <w:abstractNumId w:val="25"/>
  </w:num>
  <w:num w:numId="41">
    <w:abstractNumId w:val="32"/>
  </w:num>
  <w:num w:numId="42">
    <w:abstractNumId w:val="8"/>
  </w:num>
  <w:num w:numId="43">
    <w:abstractNumId w:val="43"/>
  </w:num>
  <w:num w:numId="44">
    <w:abstractNumId w:val="3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D2"/>
    <w:rsid w:val="00000AF1"/>
    <w:rsid w:val="000227A1"/>
    <w:rsid w:val="00027010"/>
    <w:rsid w:val="000379F0"/>
    <w:rsid w:val="00046672"/>
    <w:rsid w:val="00046C3F"/>
    <w:rsid w:val="000A0BEB"/>
    <w:rsid w:val="000F3A6D"/>
    <w:rsid w:val="00100C82"/>
    <w:rsid w:val="0012691E"/>
    <w:rsid w:val="00150C5C"/>
    <w:rsid w:val="00163027"/>
    <w:rsid w:val="00171377"/>
    <w:rsid w:val="001850A1"/>
    <w:rsid w:val="001C4530"/>
    <w:rsid w:val="001D74FC"/>
    <w:rsid w:val="001E3127"/>
    <w:rsid w:val="001E39A9"/>
    <w:rsid w:val="001E5346"/>
    <w:rsid w:val="001E6FB4"/>
    <w:rsid w:val="002031C3"/>
    <w:rsid w:val="0021500C"/>
    <w:rsid w:val="002334D3"/>
    <w:rsid w:val="002509C1"/>
    <w:rsid w:val="002536ED"/>
    <w:rsid w:val="002832D9"/>
    <w:rsid w:val="00283A98"/>
    <w:rsid w:val="002A488D"/>
    <w:rsid w:val="002B60A4"/>
    <w:rsid w:val="002B618E"/>
    <w:rsid w:val="002D294F"/>
    <w:rsid w:val="002E0E02"/>
    <w:rsid w:val="002E56EF"/>
    <w:rsid w:val="002F2677"/>
    <w:rsid w:val="002F286D"/>
    <w:rsid w:val="002F7A69"/>
    <w:rsid w:val="00301DDB"/>
    <w:rsid w:val="0034701A"/>
    <w:rsid w:val="00383F78"/>
    <w:rsid w:val="003A0955"/>
    <w:rsid w:val="003B7FF0"/>
    <w:rsid w:val="003E76DF"/>
    <w:rsid w:val="00413F4D"/>
    <w:rsid w:val="00452F5B"/>
    <w:rsid w:val="004A0A39"/>
    <w:rsid w:val="00555551"/>
    <w:rsid w:val="005561CD"/>
    <w:rsid w:val="00566B79"/>
    <w:rsid w:val="00567EA8"/>
    <w:rsid w:val="005B57D1"/>
    <w:rsid w:val="005C5346"/>
    <w:rsid w:val="005D26B5"/>
    <w:rsid w:val="005D57E8"/>
    <w:rsid w:val="005F292C"/>
    <w:rsid w:val="00605320"/>
    <w:rsid w:val="006176A4"/>
    <w:rsid w:val="00623ED7"/>
    <w:rsid w:val="00642789"/>
    <w:rsid w:val="00654923"/>
    <w:rsid w:val="00654CE8"/>
    <w:rsid w:val="00662309"/>
    <w:rsid w:val="006722D5"/>
    <w:rsid w:val="00673E36"/>
    <w:rsid w:val="006B6E6F"/>
    <w:rsid w:val="006C3F44"/>
    <w:rsid w:val="006D57BA"/>
    <w:rsid w:val="006E2940"/>
    <w:rsid w:val="006E6BEF"/>
    <w:rsid w:val="006E7A21"/>
    <w:rsid w:val="006F3AE7"/>
    <w:rsid w:val="007113BC"/>
    <w:rsid w:val="007425A8"/>
    <w:rsid w:val="007429E4"/>
    <w:rsid w:val="00743C77"/>
    <w:rsid w:val="007748A3"/>
    <w:rsid w:val="00777E1E"/>
    <w:rsid w:val="007A5B2C"/>
    <w:rsid w:val="007B4BBA"/>
    <w:rsid w:val="007C2012"/>
    <w:rsid w:val="007C2322"/>
    <w:rsid w:val="007F4305"/>
    <w:rsid w:val="00847906"/>
    <w:rsid w:val="008559C8"/>
    <w:rsid w:val="008C3A21"/>
    <w:rsid w:val="008D1C87"/>
    <w:rsid w:val="008F2B09"/>
    <w:rsid w:val="00904F28"/>
    <w:rsid w:val="00922A7B"/>
    <w:rsid w:val="00935F6B"/>
    <w:rsid w:val="00935FD5"/>
    <w:rsid w:val="00974261"/>
    <w:rsid w:val="00997EE4"/>
    <w:rsid w:val="009A57A8"/>
    <w:rsid w:val="009C07F7"/>
    <w:rsid w:val="00A03A78"/>
    <w:rsid w:val="00A2662B"/>
    <w:rsid w:val="00AB15B5"/>
    <w:rsid w:val="00AB750E"/>
    <w:rsid w:val="00AC3CBE"/>
    <w:rsid w:val="00AC5F6D"/>
    <w:rsid w:val="00B079CB"/>
    <w:rsid w:val="00B203CB"/>
    <w:rsid w:val="00B41002"/>
    <w:rsid w:val="00B8088C"/>
    <w:rsid w:val="00B86323"/>
    <w:rsid w:val="00B96851"/>
    <w:rsid w:val="00BB575C"/>
    <w:rsid w:val="00BC1F40"/>
    <w:rsid w:val="00BD3691"/>
    <w:rsid w:val="00BE1B02"/>
    <w:rsid w:val="00BE31A0"/>
    <w:rsid w:val="00BF0395"/>
    <w:rsid w:val="00BF1206"/>
    <w:rsid w:val="00BF4346"/>
    <w:rsid w:val="00BF659D"/>
    <w:rsid w:val="00C10DAA"/>
    <w:rsid w:val="00C14C2E"/>
    <w:rsid w:val="00C426F3"/>
    <w:rsid w:val="00C64B4D"/>
    <w:rsid w:val="00C72308"/>
    <w:rsid w:val="00C9478F"/>
    <w:rsid w:val="00CA009E"/>
    <w:rsid w:val="00CB2336"/>
    <w:rsid w:val="00CC2EDC"/>
    <w:rsid w:val="00CC400E"/>
    <w:rsid w:val="00CC4C4F"/>
    <w:rsid w:val="00CD1113"/>
    <w:rsid w:val="00CF6BD2"/>
    <w:rsid w:val="00D14A08"/>
    <w:rsid w:val="00D22532"/>
    <w:rsid w:val="00D23577"/>
    <w:rsid w:val="00D245A4"/>
    <w:rsid w:val="00D40B98"/>
    <w:rsid w:val="00D610DE"/>
    <w:rsid w:val="00D654C5"/>
    <w:rsid w:val="00D67DCB"/>
    <w:rsid w:val="00D852F1"/>
    <w:rsid w:val="00DD63AE"/>
    <w:rsid w:val="00E53861"/>
    <w:rsid w:val="00E549AD"/>
    <w:rsid w:val="00E6391E"/>
    <w:rsid w:val="00E77A18"/>
    <w:rsid w:val="00E903C7"/>
    <w:rsid w:val="00F13CC0"/>
    <w:rsid w:val="00F17B4C"/>
    <w:rsid w:val="00F33522"/>
    <w:rsid w:val="00F36BE7"/>
    <w:rsid w:val="00F46174"/>
    <w:rsid w:val="00F62DBD"/>
    <w:rsid w:val="00FA01E3"/>
    <w:rsid w:val="00FA4D8C"/>
    <w:rsid w:val="00FB4D7D"/>
    <w:rsid w:val="00FE25BA"/>
    <w:rsid w:val="00FF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AD"/>
    <w:pPr>
      <w:spacing w:after="200" w:line="276" w:lineRule="auto"/>
    </w:pPr>
    <w:rPr>
      <w:sz w:val="22"/>
      <w:szCs w:val="22"/>
    </w:rPr>
  </w:style>
  <w:style w:type="paragraph" w:styleId="Heading2">
    <w:name w:val="heading 2"/>
    <w:basedOn w:val="Normal"/>
    <w:next w:val="Normal"/>
    <w:link w:val="Heading2Char"/>
    <w:uiPriority w:val="9"/>
    <w:unhideWhenUsed/>
    <w:qFormat/>
    <w:rsid w:val="00D610DE"/>
    <w:pPr>
      <w:keepNext/>
      <w:keepLines/>
      <w:spacing w:before="200" w:after="0" w:line="240" w:lineRule="auto"/>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CF6BD2"/>
    <w:pPr>
      <w:ind w:left="720"/>
      <w:contextualSpacing/>
    </w:pPr>
  </w:style>
  <w:style w:type="paragraph" w:styleId="FootnoteText">
    <w:name w:val="footnote text"/>
    <w:basedOn w:val="Normal"/>
    <w:link w:val="FootnoteTextChar"/>
    <w:uiPriority w:val="99"/>
    <w:semiHidden/>
    <w:unhideWhenUsed/>
    <w:rsid w:val="00CF6BD2"/>
    <w:pPr>
      <w:spacing w:after="0" w:line="240" w:lineRule="auto"/>
    </w:pPr>
    <w:rPr>
      <w:sz w:val="20"/>
      <w:szCs w:val="20"/>
    </w:rPr>
  </w:style>
  <w:style w:type="character" w:customStyle="1" w:styleId="FootnoteTextChar">
    <w:name w:val="Footnote Text Char"/>
    <w:link w:val="FootnoteText"/>
    <w:uiPriority w:val="99"/>
    <w:semiHidden/>
    <w:rsid w:val="00CF6BD2"/>
    <w:rPr>
      <w:rFonts w:eastAsia="MS Mincho"/>
      <w:sz w:val="20"/>
      <w:szCs w:val="20"/>
    </w:rPr>
  </w:style>
  <w:style w:type="character" w:styleId="FootnoteReference">
    <w:name w:val="footnote reference"/>
    <w:uiPriority w:val="99"/>
    <w:semiHidden/>
    <w:unhideWhenUsed/>
    <w:rsid w:val="00CF6BD2"/>
    <w:rPr>
      <w:vertAlign w:val="superscript"/>
    </w:rPr>
  </w:style>
  <w:style w:type="character" w:customStyle="1" w:styleId="ListParagraphChar">
    <w:name w:val="List Paragraph Char"/>
    <w:aliases w:val="Bullets Char,List Paragraph1 Char"/>
    <w:link w:val="ListParagraph"/>
    <w:uiPriority w:val="34"/>
    <w:rsid w:val="00CF6BD2"/>
  </w:style>
  <w:style w:type="character" w:styleId="CommentReference">
    <w:name w:val="annotation reference"/>
    <w:uiPriority w:val="99"/>
    <w:semiHidden/>
    <w:unhideWhenUsed/>
    <w:rsid w:val="00CF6BD2"/>
    <w:rPr>
      <w:sz w:val="16"/>
      <w:szCs w:val="16"/>
    </w:rPr>
  </w:style>
  <w:style w:type="paragraph" w:styleId="CommentText">
    <w:name w:val="annotation text"/>
    <w:basedOn w:val="Normal"/>
    <w:link w:val="CommentTextChar"/>
    <w:uiPriority w:val="99"/>
    <w:semiHidden/>
    <w:unhideWhenUsed/>
    <w:rsid w:val="00CF6BD2"/>
    <w:pPr>
      <w:spacing w:line="240" w:lineRule="auto"/>
    </w:pPr>
    <w:rPr>
      <w:sz w:val="20"/>
      <w:szCs w:val="20"/>
    </w:rPr>
  </w:style>
  <w:style w:type="character" w:customStyle="1" w:styleId="CommentTextChar">
    <w:name w:val="Comment Text Char"/>
    <w:link w:val="CommentText"/>
    <w:uiPriority w:val="99"/>
    <w:semiHidden/>
    <w:rsid w:val="00CF6BD2"/>
    <w:rPr>
      <w:sz w:val="20"/>
      <w:szCs w:val="20"/>
    </w:rPr>
  </w:style>
  <w:style w:type="paragraph" w:styleId="BalloonText">
    <w:name w:val="Balloon Text"/>
    <w:basedOn w:val="Normal"/>
    <w:link w:val="BalloonTextChar"/>
    <w:uiPriority w:val="99"/>
    <w:semiHidden/>
    <w:unhideWhenUsed/>
    <w:rsid w:val="00CF6B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6BD2"/>
    <w:rPr>
      <w:rFonts w:ascii="Tahoma" w:hAnsi="Tahoma" w:cs="Tahoma"/>
      <w:sz w:val="16"/>
      <w:szCs w:val="16"/>
    </w:rPr>
  </w:style>
  <w:style w:type="paragraph" w:customStyle="1" w:styleId="Default">
    <w:name w:val="Default"/>
    <w:rsid w:val="00CF6BD2"/>
    <w:pPr>
      <w:autoSpaceDE w:val="0"/>
      <w:autoSpaceDN w:val="0"/>
      <w:adjustRightInd w:val="0"/>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13CC0"/>
    <w:rPr>
      <w:b/>
      <w:bCs/>
    </w:rPr>
  </w:style>
  <w:style w:type="character" w:customStyle="1" w:styleId="CommentSubjectChar">
    <w:name w:val="Comment Subject Char"/>
    <w:link w:val="CommentSubject"/>
    <w:uiPriority w:val="99"/>
    <w:semiHidden/>
    <w:rsid w:val="00F13CC0"/>
    <w:rPr>
      <w:b/>
      <w:bCs/>
      <w:sz w:val="20"/>
      <w:szCs w:val="20"/>
    </w:rPr>
  </w:style>
  <w:style w:type="character" w:styleId="Hyperlink">
    <w:name w:val="Hyperlink"/>
    <w:uiPriority w:val="99"/>
    <w:unhideWhenUsed/>
    <w:rsid w:val="001E6FB4"/>
    <w:rPr>
      <w:color w:val="0000FF"/>
      <w:u w:val="single"/>
    </w:rPr>
  </w:style>
  <w:style w:type="character" w:customStyle="1" w:styleId="Heading2Char">
    <w:name w:val="Heading 2 Char"/>
    <w:link w:val="Heading2"/>
    <w:uiPriority w:val="9"/>
    <w:rsid w:val="00D610DE"/>
    <w:rPr>
      <w:rFonts w:ascii="Cambria" w:eastAsia="MS Gothic" w:hAnsi="Cambria" w:cs="Times New Roman"/>
      <w:b/>
      <w:bCs/>
      <w:color w:val="4F81BD"/>
      <w:sz w:val="26"/>
      <w:szCs w:val="26"/>
    </w:rPr>
  </w:style>
  <w:style w:type="character" w:styleId="Emphasis">
    <w:name w:val="Emphasis"/>
    <w:uiPriority w:val="20"/>
    <w:qFormat/>
    <w:rsid w:val="003A0955"/>
    <w:rPr>
      <w:i/>
      <w:iCs/>
    </w:rPr>
  </w:style>
  <w:style w:type="paragraph" w:styleId="Header">
    <w:name w:val="header"/>
    <w:basedOn w:val="Normal"/>
    <w:link w:val="HeaderChar"/>
    <w:uiPriority w:val="99"/>
    <w:unhideWhenUsed/>
    <w:rsid w:val="003E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DF"/>
  </w:style>
  <w:style w:type="paragraph" w:styleId="Footer">
    <w:name w:val="footer"/>
    <w:basedOn w:val="Normal"/>
    <w:link w:val="FooterChar"/>
    <w:uiPriority w:val="99"/>
    <w:unhideWhenUsed/>
    <w:rsid w:val="003E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DF"/>
  </w:style>
  <w:style w:type="character" w:styleId="EndnoteReference">
    <w:name w:val="endnote reference"/>
    <w:semiHidden/>
    <w:rsid w:val="000227A1"/>
    <w:rPr>
      <w:vertAlign w:val="superscript"/>
    </w:rPr>
  </w:style>
  <w:style w:type="paragraph" w:styleId="EndnoteText">
    <w:name w:val="endnote text"/>
    <w:basedOn w:val="Normal"/>
    <w:link w:val="EndnoteTextChar"/>
    <w:semiHidden/>
    <w:rsid w:val="000227A1"/>
    <w:pPr>
      <w:keepLines/>
      <w:spacing w:after="0" w:line="200" w:lineRule="atLeast"/>
    </w:pPr>
    <w:rPr>
      <w:rFonts w:ascii="Arial" w:eastAsia="Times New Roman" w:hAnsi="Arial"/>
      <w:sz w:val="16"/>
      <w:szCs w:val="24"/>
    </w:rPr>
  </w:style>
  <w:style w:type="character" w:customStyle="1" w:styleId="EndnoteTextChar">
    <w:name w:val="Endnote Text Char"/>
    <w:basedOn w:val="DefaultParagraphFont"/>
    <w:link w:val="EndnoteText"/>
    <w:semiHidden/>
    <w:rsid w:val="000227A1"/>
    <w:rPr>
      <w:rFonts w:ascii="Arial" w:eastAsia="Times New Roman" w:hAnsi="Arial"/>
      <w:sz w:val="16"/>
      <w:szCs w:val="24"/>
    </w:rPr>
  </w:style>
  <w:style w:type="paragraph" w:styleId="Subtitle">
    <w:name w:val="Subtitle"/>
    <w:basedOn w:val="Title"/>
    <w:next w:val="BodyText"/>
    <w:link w:val="SubtitleChar"/>
    <w:uiPriority w:val="99"/>
    <w:qFormat/>
    <w:rsid w:val="007425A8"/>
    <w:pPr>
      <w:keepNext/>
      <w:keepLines/>
      <w:pBdr>
        <w:bottom w:val="none" w:sz="0" w:space="0" w:color="auto"/>
      </w:pBdr>
      <w:spacing w:before="60" w:after="120" w:line="340" w:lineRule="atLeast"/>
      <w:contextualSpacing w:val="0"/>
    </w:pPr>
    <w:rPr>
      <w:rFonts w:ascii="Arial" w:eastAsia="Times New Roman" w:hAnsi="Arial" w:cs="Times New Roman"/>
      <w:color w:val="auto"/>
      <w:spacing w:val="-16"/>
      <w:sz w:val="32"/>
      <w:szCs w:val="20"/>
      <w:lang w:val="en-GB"/>
    </w:rPr>
  </w:style>
  <w:style w:type="character" w:customStyle="1" w:styleId="SubtitleChar">
    <w:name w:val="Subtitle Char"/>
    <w:basedOn w:val="DefaultParagraphFont"/>
    <w:link w:val="Subtitle"/>
    <w:uiPriority w:val="99"/>
    <w:rsid w:val="007425A8"/>
    <w:rPr>
      <w:rFonts w:ascii="Arial" w:eastAsia="Times New Roman" w:hAnsi="Arial"/>
      <w:spacing w:val="-16"/>
      <w:kern w:val="28"/>
      <w:sz w:val="32"/>
      <w:lang w:val="en-GB"/>
    </w:rPr>
  </w:style>
  <w:style w:type="paragraph" w:styleId="Title">
    <w:name w:val="Title"/>
    <w:basedOn w:val="Normal"/>
    <w:next w:val="Normal"/>
    <w:link w:val="TitleChar"/>
    <w:uiPriority w:val="10"/>
    <w:qFormat/>
    <w:rsid w:val="00742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5A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7425A8"/>
    <w:pPr>
      <w:spacing w:after="120"/>
    </w:pPr>
  </w:style>
  <w:style w:type="character" w:customStyle="1" w:styleId="BodyTextChar">
    <w:name w:val="Body Text Char"/>
    <w:basedOn w:val="DefaultParagraphFont"/>
    <w:link w:val="BodyText"/>
    <w:uiPriority w:val="99"/>
    <w:semiHidden/>
    <w:rsid w:val="007425A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AD"/>
    <w:pPr>
      <w:spacing w:after="200" w:line="276" w:lineRule="auto"/>
    </w:pPr>
    <w:rPr>
      <w:sz w:val="22"/>
      <w:szCs w:val="22"/>
    </w:rPr>
  </w:style>
  <w:style w:type="paragraph" w:styleId="Heading2">
    <w:name w:val="heading 2"/>
    <w:basedOn w:val="Normal"/>
    <w:next w:val="Normal"/>
    <w:link w:val="Heading2Char"/>
    <w:uiPriority w:val="9"/>
    <w:unhideWhenUsed/>
    <w:qFormat/>
    <w:rsid w:val="00D610DE"/>
    <w:pPr>
      <w:keepNext/>
      <w:keepLines/>
      <w:spacing w:before="200" w:after="0" w:line="240" w:lineRule="auto"/>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CF6BD2"/>
    <w:pPr>
      <w:ind w:left="720"/>
      <w:contextualSpacing/>
    </w:pPr>
  </w:style>
  <w:style w:type="paragraph" w:styleId="FootnoteText">
    <w:name w:val="footnote text"/>
    <w:basedOn w:val="Normal"/>
    <w:link w:val="FootnoteTextChar"/>
    <w:uiPriority w:val="99"/>
    <w:semiHidden/>
    <w:unhideWhenUsed/>
    <w:rsid w:val="00CF6BD2"/>
    <w:pPr>
      <w:spacing w:after="0" w:line="240" w:lineRule="auto"/>
    </w:pPr>
    <w:rPr>
      <w:sz w:val="20"/>
      <w:szCs w:val="20"/>
    </w:rPr>
  </w:style>
  <w:style w:type="character" w:customStyle="1" w:styleId="FootnoteTextChar">
    <w:name w:val="Footnote Text Char"/>
    <w:link w:val="FootnoteText"/>
    <w:uiPriority w:val="99"/>
    <w:semiHidden/>
    <w:rsid w:val="00CF6BD2"/>
    <w:rPr>
      <w:rFonts w:eastAsia="MS Mincho"/>
      <w:sz w:val="20"/>
      <w:szCs w:val="20"/>
    </w:rPr>
  </w:style>
  <w:style w:type="character" w:styleId="FootnoteReference">
    <w:name w:val="footnote reference"/>
    <w:uiPriority w:val="99"/>
    <w:semiHidden/>
    <w:unhideWhenUsed/>
    <w:rsid w:val="00CF6BD2"/>
    <w:rPr>
      <w:vertAlign w:val="superscript"/>
    </w:rPr>
  </w:style>
  <w:style w:type="character" w:customStyle="1" w:styleId="ListParagraphChar">
    <w:name w:val="List Paragraph Char"/>
    <w:aliases w:val="Bullets Char,List Paragraph1 Char"/>
    <w:link w:val="ListParagraph"/>
    <w:uiPriority w:val="34"/>
    <w:rsid w:val="00CF6BD2"/>
  </w:style>
  <w:style w:type="character" w:styleId="CommentReference">
    <w:name w:val="annotation reference"/>
    <w:uiPriority w:val="99"/>
    <w:semiHidden/>
    <w:unhideWhenUsed/>
    <w:rsid w:val="00CF6BD2"/>
    <w:rPr>
      <w:sz w:val="16"/>
      <w:szCs w:val="16"/>
    </w:rPr>
  </w:style>
  <w:style w:type="paragraph" w:styleId="CommentText">
    <w:name w:val="annotation text"/>
    <w:basedOn w:val="Normal"/>
    <w:link w:val="CommentTextChar"/>
    <w:uiPriority w:val="99"/>
    <w:semiHidden/>
    <w:unhideWhenUsed/>
    <w:rsid w:val="00CF6BD2"/>
    <w:pPr>
      <w:spacing w:line="240" w:lineRule="auto"/>
    </w:pPr>
    <w:rPr>
      <w:sz w:val="20"/>
      <w:szCs w:val="20"/>
    </w:rPr>
  </w:style>
  <w:style w:type="character" w:customStyle="1" w:styleId="CommentTextChar">
    <w:name w:val="Comment Text Char"/>
    <w:link w:val="CommentText"/>
    <w:uiPriority w:val="99"/>
    <w:semiHidden/>
    <w:rsid w:val="00CF6BD2"/>
    <w:rPr>
      <w:sz w:val="20"/>
      <w:szCs w:val="20"/>
    </w:rPr>
  </w:style>
  <w:style w:type="paragraph" w:styleId="BalloonText">
    <w:name w:val="Balloon Text"/>
    <w:basedOn w:val="Normal"/>
    <w:link w:val="BalloonTextChar"/>
    <w:uiPriority w:val="99"/>
    <w:semiHidden/>
    <w:unhideWhenUsed/>
    <w:rsid w:val="00CF6B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6BD2"/>
    <w:rPr>
      <w:rFonts w:ascii="Tahoma" w:hAnsi="Tahoma" w:cs="Tahoma"/>
      <w:sz w:val="16"/>
      <w:szCs w:val="16"/>
    </w:rPr>
  </w:style>
  <w:style w:type="paragraph" w:customStyle="1" w:styleId="Default">
    <w:name w:val="Default"/>
    <w:rsid w:val="00CF6BD2"/>
    <w:pPr>
      <w:autoSpaceDE w:val="0"/>
      <w:autoSpaceDN w:val="0"/>
      <w:adjustRightInd w:val="0"/>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13CC0"/>
    <w:rPr>
      <w:b/>
      <w:bCs/>
    </w:rPr>
  </w:style>
  <w:style w:type="character" w:customStyle="1" w:styleId="CommentSubjectChar">
    <w:name w:val="Comment Subject Char"/>
    <w:link w:val="CommentSubject"/>
    <w:uiPriority w:val="99"/>
    <w:semiHidden/>
    <w:rsid w:val="00F13CC0"/>
    <w:rPr>
      <w:b/>
      <w:bCs/>
      <w:sz w:val="20"/>
      <w:szCs w:val="20"/>
    </w:rPr>
  </w:style>
  <w:style w:type="character" w:styleId="Hyperlink">
    <w:name w:val="Hyperlink"/>
    <w:uiPriority w:val="99"/>
    <w:unhideWhenUsed/>
    <w:rsid w:val="001E6FB4"/>
    <w:rPr>
      <w:color w:val="0000FF"/>
      <w:u w:val="single"/>
    </w:rPr>
  </w:style>
  <w:style w:type="character" w:customStyle="1" w:styleId="Heading2Char">
    <w:name w:val="Heading 2 Char"/>
    <w:link w:val="Heading2"/>
    <w:uiPriority w:val="9"/>
    <w:rsid w:val="00D610DE"/>
    <w:rPr>
      <w:rFonts w:ascii="Cambria" w:eastAsia="MS Gothic" w:hAnsi="Cambria" w:cs="Times New Roman"/>
      <w:b/>
      <w:bCs/>
      <w:color w:val="4F81BD"/>
      <w:sz w:val="26"/>
      <w:szCs w:val="26"/>
    </w:rPr>
  </w:style>
  <w:style w:type="character" w:styleId="Emphasis">
    <w:name w:val="Emphasis"/>
    <w:uiPriority w:val="20"/>
    <w:qFormat/>
    <w:rsid w:val="003A0955"/>
    <w:rPr>
      <w:i/>
      <w:iCs/>
    </w:rPr>
  </w:style>
  <w:style w:type="paragraph" w:styleId="Header">
    <w:name w:val="header"/>
    <w:basedOn w:val="Normal"/>
    <w:link w:val="HeaderChar"/>
    <w:uiPriority w:val="99"/>
    <w:unhideWhenUsed/>
    <w:rsid w:val="003E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DF"/>
  </w:style>
  <w:style w:type="paragraph" w:styleId="Footer">
    <w:name w:val="footer"/>
    <w:basedOn w:val="Normal"/>
    <w:link w:val="FooterChar"/>
    <w:uiPriority w:val="99"/>
    <w:unhideWhenUsed/>
    <w:rsid w:val="003E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DF"/>
  </w:style>
  <w:style w:type="character" w:styleId="EndnoteReference">
    <w:name w:val="endnote reference"/>
    <w:semiHidden/>
    <w:rsid w:val="000227A1"/>
    <w:rPr>
      <w:vertAlign w:val="superscript"/>
    </w:rPr>
  </w:style>
  <w:style w:type="paragraph" w:styleId="EndnoteText">
    <w:name w:val="endnote text"/>
    <w:basedOn w:val="Normal"/>
    <w:link w:val="EndnoteTextChar"/>
    <w:semiHidden/>
    <w:rsid w:val="000227A1"/>
    <w:pPr>
      <w:keepLines/>
      <w:spacing w:after="0" w:line="200" w:lineRule="atLeast"/>
    </w:pPr>
    <w:rPr>
      <w:rFonts w:ascii="Arial" w:eastAsia="Times New Roman" w:hAnsi="Arial"/>
      <w:sz w:val="16"/>
      <w:szCs w:val="24"/>
    </w:rPr>
  </w:style>
  <w:style w:type="character" w:customStyle="1" w:styleId="EndnoteTextChar">
    <w:name w:val="Endnote Text Char"/>
    <w:basedOn w:val="DefaultParagraphFont"/>
    <w:link w:val="EndnoteText"/>
    <w:semiHidden/>
    <w:rsid w:val="000227A1"/>
    <w:rPr>
      <w:rFonts w:ascii="Arial" w:eastAsia="Times New Roman" w:hAnsi="Arial"/>
      <w:sz w:val="16"/>
      <w:szCs w:val="24"/>
    </w:rPr>
  </w:style>
  <w:style w:type="paragraph" w:styleId="Subtitle">
    <w:name w:val="Subtitle"/>
    <w:basedOn w:val="Title"/>
    <w:next w:val="BodyText"/>
    <w:link w:val="SubtitleChar"/>
    <w:uiPriority w:val="99"/>
    <w:qFormat/>
    <w:rsid w:val="007425A8"/>
    <w:pPr>
      <w:keepNext/>
      <w:keepLines/>
      <w:pBdr>
        <w:bottom w:val="none" w:sz="0" w:space="0" w:color="auto"/>
      </w:pBdr>
      <w:spacing w:before="60" w:after="120" w:line="340" w:lineRule="atLeast"/>
      <w:contextualSpacing w:val="0"/>
    </w:pPr>
    <w:rPr>
      <w:rFonts w:ascii="Arial" w:eastAsia="Times New Roman" w:hAnsi="Arial" w:cs="Times New Roman"/>
      <w:color w:val="auto"/>
      <w:spacing w:val="-16"/>
      <w:sz w:val="32"/>
      <w:szCs w:val="20"/>
      <w:lang w:val="en-GB"/>
    </w:rPr>
  </w:style>
  <w:style w:type="character" w:customStyle="1" w:styleId="SubtitleChar">
    <w:name w:val="Subtitle Char"/>
    <w:basedOn w:val="DefaultParagraphFont"/>
    <w:link w:val="Subtitle"/>
    <w:uiPriority w:val="99"/>
    <w:rsid w:val="007425A8"/>
    <w:rPr>
      <w:rFonts w:ascii="Arial" w:eastAsia="Times New Roman" w:hAnsi="Arial"/>
      <w:spacing w:val="-16"/>
      <w:kern w:val="28"/>
      <w:sz w:val="32"/>
      <w:lang w:val="en-GB"/>
    </w:rPr>
  </w:style>
  <w:style w:type="paragraph" w:styleId="Title">
    <w:name w:val="Title"/>
    <w:basedOn w:val="Normal"/>
    <w:next w:val="Normal"/>
    <w:link w:val="TitleChar"/>
    <w:uiPriority w:val="10"/>
    <w:qFormat/>
    <w:rsid w:val="00742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5A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7425A8"/>
    <w:pPr>
      <w:spacing w:after="120"/>
    </w:pPr>
  </w:style>
  <w:style w:type="character" w:customStyle="1" w:styleId="BodyTextChar">
    <w:name w:val="Body Text Char"/>
    <w:basedOn w:val="DefaultParagraphFont"/>
    <w:link w:val="BodyText"/>
    <w:uiPriority w:val="99"/>
    <w:semiHidden/>
    <w:rsid w:val="007425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8091">
      <w:bodyDiv w:val="1"/>
      <w:marLeft w:val="0"/>
      <w:marRight w:val="0"/>
      <w:marTop w:val="0"/>
      <w:marBottom w:val="0"/>
      <w:divBdr>
        <w:top w:val="none" w:sz="0" w:space="0" w:color="auto"/>
        <w:left w:val="none" w:sz="0" w:space="0" w:color="auto"/>
        <w:bottom w:val="none" w:sz="0" w:space="0" w:color="auto"/>
        <w:right w:val="none" w:sz="0" w:space="0" w:color="auto"/>
      </w:divBdr>
      <w:divsChild>
        <w:div w:id="44649912">
          <w:marLeft w:val="360"/>
          <w:marRight w:val="0"/>
          <w:marTop w:val="0"/>
          <w:marBottom w:val="0"/>
          <w:divBdr>
            <w:top w:val="none" w:sz="0" w:space="0" w:color="auto"/>
            <w:left w:val="none" w:sz="0" w:space="0" w:color="auto"/>
            <w:bottom w:val="none" w:sz="0" w:space="0" w:color="auto"/>
            <w:right w:val="none" w:sz="0" w:space="0" w:color="auto"/>
          </w:divBdr>
        </w:div>
        <w:div w:id="1381132970">
          <w:marLeft w:val="360"/>
          <w:marRight w:val="0"/>
          <w:marTop w:val="0"/>
          <w:marBottom w:val="0"/>
          <w:divBdr>
            <w:top w:val="none" w:sz="0" w:space="0" w:color="auto"/>
            <w:left w:val="none" w:sz="0" w:space="0" w:color="auto"/>
            <w:bottom w:val="none" w:sz="0" w:space="0" w:color="auto"/>
            <w:right w:val="none" w:sz="0" w:space="0" w:color="auto"/>
          </w:divBdr>
        </w:div>
        <w:div w:id="1547571317">
          <w:marLeft w:val="360"/>
          <w:marRight w:val="0"/>
          <w:marTop w:val="0"/>
          <w:marBottom w:val="0"/>
          <w:divBdr>
            <w:top w:val="none" w:sz="0" w:space="0" w:color="auto"/>
            <w:left w:val="none" w:sz="0" w:space="0" w:color="auto"/>
            <w:bottom w:val="none" w:sz="0" w:space="0" w:color="auto"/>
            <w:right w:val="none" w:sz="0" w:space="0" w:color="auto"/>
          </w:divBdr>
        </w:div>
      </w:divsChild>
    </w:div>
    <w:div w:id="1346664389">
      <w:bodyDiv w:val="1"/>
      <w:marLeft w:val="0"/>
      <w:marRight w:val="0"/>
      <w:marTop w:val="0"/>
      <w:marBottom w:val="0"/>
      <w:divBdr>
        <w:top w:val="none" w:sz="0" w:space="0" w:color="auto"/>
        <w:left w:val="none" w:sz="0" w:space="0" w:color="auto"/>
        <w:bottom w:val="none" w:sz="0" w:space="0" w:color="auto"/>
        <w:right w:val="none" w:sz="0" w:space="0" w:color="auto"/>
      </w:divBdr>
      <w:divsChild>
        <w:div w:id="835262197">
          <w:marLeft w:val="0"/>
          <w:marRight w:val="0"/>
          <w:marTop w:val="0"/>
          <w:marBottom w:val="0"/>
          <w:divBdr>
            <w:top w:val="none" w:sz="0" w:space="0" w:color="auto"/>
            <w:left w:val="none" w:sz="0" w:space="0" w:color="auto"/>
            <w:bottom w:val="none" w:sz="0" w:space="0" w:color="auto"/>
            <w:right w:val="none" w:sz="0" w:space="0" w:color="auto"/>
          </w:divBdr>
          <w:divsChild>
            <w:div w:id="439450645">
              <w:marLeft w:val="0"/>
              <w:marRight w:val="0"/>
              <w:marTop w:val="0"/>
              <w:marBottom w:val="0"/>
              <w:divBdr>
                <w:top w:val="none" w:sz="0" w:space="0" w:color="auto"/>
                <w:left w:val="none" w:sz="0" w:space="0" w:color="auto"/>
                <w:bottom w:val="none" w:sz="0" w:space="0" w:color="auto"/>
                <w:right w:val="none" w:sz="0" w:space="0" w:color="auto"/>
              </w:divBdr>
            </w:div>
            <w:div w:id="14684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580">
      <w:bodyDiv w:val="1"/>
      <w:marLeft w:val="0"/>
      <w:marRight w:val="0"/>
      <w:marTop w:val="0"/>
      <w:marBottom w:val="0"/>
      <w:divBdr>
        <w:top w:val="none" w:sz="0" w:space="0" w:color="auto"/>
        <w:left w:val="none" w:sz="0" w:space="0" w:color="auto"/>
        <w:bottom w:val="none" w:sz="0" w:space="0" w:color="auto"/>
        <w:right w:val="none" w:sz="0" w:space="0" w:color="auto"/>
      </w:divBdr>
      <w:divsChild>
        <w:div w:id="426384804">
          <w:marLeft w:val="360"/>
          <w:marRight w:val="0"/>
          <w:marTop w:val="0"/>
          <w:marBottom w:val="0"/>
          <w:divBdr>
            <w:top w:val="none" w:sz="0" w:space="0" w:color="auto"/>
            <w:left w:val="none" w:sz="0" w:space="0" w:color="auto"/>
            <w:bottom w:val="none" w:sz="0" w:space="0" w:color="auto"/>
            <w:right w:val="none" w:sz="0" w:space="0" w:color="auto"/>
          </w:divBdr>
        </w:div>
        <w:div w:id="888224318">
          <w:marLeft w:val="360"/>
          <w:marRight w:val="0"/>
          <w:marTop w:val="0"/>
          <w:marBottom w:val="0"/>
          <w:divBdr>
            <w:top w:val="none" w:sz="0" w:space="0" w:color="auto"/>
            <w:left w:val="none" w:sz="0" w:space="0" w:color="auto"/>
            <w:bottom w:val="none" w:sz="0" w:space="0" w:color="auto"/>
            <w:right w:val="none" w:sz="0" w:space="0" w:color="auto"/>
          </w:divBdr>
        </w:div>
        <w:div w:id="201263326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GEF.R.6.Inf_.03_STAP%20Paper.pdf" TargetMode="External"/><Relationship Id="rId1" Type="http://schemas.openxmlformats.org/officeDocument/2006/relationships/hyperlink" Target="http://www.gefassembly.org/gef-assembly/5th-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1E216-F9A1-4D2B-8EFB-D0F01CC2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8351</Words>
  <Characters>47605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55845</CharactersWithSpaces>
  <SharedDoc>false</SharedDoc>
  <HLinks>
    <vt:vector size="12" baseType="variant">
      <vt:variant>
        <vt:i4>6160402</vt:i4>
      </vt:variant>
      <vt:variant>
        <vt:i4>3</vt:i4>
      </vt:variant>
      <vt:variant>
        <vt:i4>0</vt:i4>
      </vt:variant>
      <vt:variant>
        <vt:i4>5</vt:i4>
      </vt:variant>
      <vt:variant>
        <vt:lpwstr>http://www.thegef.org/gef/node/10477</vt:lpwstr>
      </vt:variant>
      <vt:variant>
        <vt:lpwstr/>
      </vt:variant>
      <vt:variant>
        <vt:i4>4587614</vt:i4>
      </vt:variant>
      <vt:variant>
        <vt:i4>0</vt:i4>
      </vt:variant>
      <vt:variant>
        <vt:i4>0</vt:i4>
      </vt:variant>
      <vt:variant>
        <vt:i4>5</vt:i4>
      </vt:variant>
      <vt:variant>
        <vt:lpwstr>http://www.gefassembly.org/gef-assembly/5th-assembly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stapguest</dc:creator>
  <cp:lastModifiedBy>Thomas Hammond</cp:lastModifiedBy>
  <cp:revision>2</cp:revision>
  <cp:lastPrinted>2014-05-04T21:55:00Z</cp:lastPrinted>
  <dcterms:created xsi:type="dcterms:W3CDTF">2014-05-06T19:05:00Z</dcterms:created>
  <dcterms:modified xsi:type="dcterms:W3CDTF">2014-05-06T19:05:00Z</dcterms:modified>
</cp:coreProperties>
</file>