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58CF7" w14:textId="77777777" w:rsidR="00D044A8" w:rsidRPr="007A32D5" w:rsidRDefault="007A32D5">
      <w:pPr>
        <w:rPr>
          <w:rFonts w:ascii="Times New Roman" w:hAnsi="Times New Roman" w:cs="Times New Roman"/>
          <w:b/>
          <w:sz w:val="28"/>
          <w:szCs w:val="28"/>
        </w:rPr>
      </w:pPr>
      <w:r w:rsidRPr="007A32D5">
        <w:rPr>
          <w:rFonts w:ascii="Times New Roman" w:hAnsi="Times New Roman" w:cs="Times New Roman"/>
          <w:b/>
          <w:sz w:val="28"/>
          <w:szCs w:val="28"/>
        </w:rPr>
        <w:t>Report of the Chair</w:t>
      </w:r>
      <w:r w:rsidR="00FC7EB7">
        <w:rPr>
          <w:rFonts w:ascii="Times New Roman" w:hAnsi="Times New Roman" w:cs="Times New Roman"/>
          <w:b/>
          <w:sz w:val="28"/>
          <w:szCs w:val="28"/>
        </w:rPr>
        <w:t xml:space="preserve"> </w:t>
      </w:r>
      <w:r w:rsidRPr="007A32D5">
        <w:rPr>
          <w:rFonts w:ascii="Times New Roman" w:hAnsi="Times New Roman" w:cs="Times New Roman"/>
          <w:b/>
          <w:sz w:val="28"/>
          <w:szCs w:val="28"/>
        </w:rPr>
        <w:t>of the Scientific and Technical Advisory Panel (STAP) to the 53rd GEF Council</w:t>
      </w:r>
    </w:p>
    <w:p w14:paraId="090DB647" w14:textId="77777777" w:rsidR="00FB4A90" w:rsidRDefault="003D3352" w:rsidP="003D3352">
      <w:pPr>
        <w:numPr>
          <w:ilvl w:val="0"/>
          <w:numId w:val="1"/>
        </w:numPr>
        <w:spacing w:before="120" w:after="120"/>
        <w:mirrorIndents/>
        <w:jc w:val="both"/>
        <w:outlineLvl w:val="0"/>
        <w:rPr>
          <w:rFonts w:ascii="Times New Roman" w:eastAsia="MS Mincho" w:hAnsi="Times New Roman" w:cs="Times New Roman"/>
          <w:b/>
          <w:sz w:val="24"/>
          <w:szCs w:val="24"/>
        </w:rPr>
      </w:pPr>
      <w:r w:rsidRPr="003D3352">
        <w:rPr>
          <w:rFonts w:ascii="Times New Roman" w:eastAsia="MS Mincho" w:hAnsi="Times New Roman" w:cs="Times New Roman"/>
          <w:b/>
          <w:sz w:val="24"/>
          <w:szCs w:val="24"/>
        </w:rPr>
        <w:t>Introduction</w:t>
      </w:r>
    </w:p>
    <w:p w14:paraId="6E166D66" w14:textId="77777777" w:rsidR="003D3352" w:rsidRPr="003D3352" w:rsidRDefault="003D3352" w:rsidP="00FB4A90">
      <w:pPr>
        <w:spacing w:before="120" w:after="120"/>
        <w:mirrorIndents/>
        <w:jc w:val="both"/>
        <w:outlineLvl w:val="0"/>
        <w:rPr>
          <w:rFonts w:ascii="Times New Roman" w:eastAsia="MS Mincho" w:hAnsi="Times New Roman" w:cs="Times New Roman"/>
          <w:b/>
          <w:sz w:val="24"/>
          <w:szCs w:val="24"/>
        </w:rPr>
      </w:pPr>
      <w:r w:rsidRPr="003D3352">
        <w:rPr>
          <w:rFonts w:ascii="Times New Roman" w:eastAsia="MS Mincho" w:hAnsi="Times New Roman" w:cs="Times New Roman"/>
          <w:sz w:val="24"/>
          <w:szCs w:val="24"/>
        </w:rPr>
        <w:t>This report provides an update on STAP’s work, and progress in implementing its work program</w:t>
      </w:r>
      <w:r w:rsidR="001405ED">
        <w:rPr>
          <w:rFonts w:ascii="Times New Roman" w:eastAsia="MS Mincho" w:hAnsi="Times New Roman" w:cs="Times New Roman"/>
          <w:sz w:val="24"/>
          <w:szCs w:val="24"/>
        </w:rPr>
        <w:t>,</w:t>
      </w:r>
      <w:r w:rsidRPr="003D3352">
        <w:rPr>
          <w:rFonts w:ascii="Times New Roman" w:eastAsia="MS Mincho" w:hAnsi="Times New Roman" w:cs="Times New Roman"/>
          <w:sz w:val="24"/>
          <w:szCs w:val="24"/>
        </w:rPr>
        <w:t xml:space="preserve"> since the last Council meeting in May 2017. </w:t>
      </w:r>
    </w:p>
    <w:p w14:paraId="6D6FD751" w14:textId="77777777" w:rsidR="003D3352" w:rsidRPr="003D3352" w:rsidRDefault="003D3352" w:rsidP="003D3352">
      <w:pPr>
        <w:spacing w:before="120" w:after="120"/>
        <w:mirrorIndents/>
        <w:jc w:val="both"/>
        <w:outlineLvl w:val="0"/>
        <w:rPr>
          <w:rFonts w:ascii="Times New Roman" w:eastAsia="MS Mincho" w:hAnsi="Times New Roman" w:cs="Times New Roman"/>
          <w:sz w:val="24"/>
          <w:szCs w:val="24"/>
        </w:rPr>
      </w:pPr>
      <w:r w:rsidRPr="003D3352">
        <w:rPr>
          <w:rFonts w:ascii="Times New Roman" w:eastAsia="MS Mincho" w:hAnsi="Times New Roman" w:cs="Times New Roman"/>
          <w:sz w:val="24"/>
          <w:szCs w:val="24"/>
        </w:rPr>
        <w:t>Over the last six months STAP has:</w:t>
      </w:r>
    </w:p>
    <w:p w14:paraId="76A4229A" w14:textId="3771D0BF" w:rsidR="001405ED" w:rsidRDefault="002503E6" w:rsidP="003D3352">
      <w:pPr>
        <w:numPr>
          <w:ilvl w:val="2"/>
          <w:numId w:val="2"/>
        </w:numPr>
        <w:spacing w:before="120" w:after="120"/>
        <w:mirrorIndents/>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done </w:t>
      </w:r>
      <w:r w:rsidR="001405ED">
        <w:rPr>
          <w:rFonts w:ascii="Times New Roman" w:eastAsia="MS Mincho" w:hAnsi="Times New Roman" w:cs="Times New Roman"/>
          <w:sz w:val="24"/>
          <w:szCs w:val="24"/>
        </w:rPr>
        <w:t>further work on the science of integrated approaches</w:t>
      </w:r>
      <w:r w:rsidR="00447581">
        <w:rPr>
          <w:rFonts w:ascii="Times New Roman" w:eastAsia="MS Mincho" w:hAnsi="Times New Roman" w:cs="Times New Roman"/>
          <w:sz w:val="24"/>
          <w:szCs w:val="24"/>
        </w:rPr>
        <w:t xml:space="preserve"> </w:t>
      </w:r>
      <w:r w:rsidR="00285098">
        <w:rPr>
          <w:rFonts w:ascii="Times New Roman" w:eastAsia="MS Mincho" w:hAnsi="Times New Roman" w:cs="Times New Roman"/>
          <w:sz w:val="24"/>
          <w:szCs w:val="24"/>
        </w:rPr>
        <w:t>(Section 2)</w:t>
      </w:r>
      <w:r w:rsidR="00CB6E6D">
        <w:rPr>
          <w:rFonts w:ascii="Times New Roman" w:eastAsia="MS Mincho" w:hAnsi="Times New Roman" w:cs="Times New Roman"/>
          <w:sz w:val="24"/>
          <w:szCs w:val="24"/>
        </w:rPr>
        <w:t xml:space="preserve">; </w:t>
      </w:r>
      <w:r w:rsidR="00B97E2D">
        <w:rPr>
          <w:rFonts w:ascii="Times New Roman" w:eastAsia="MS Mincho" w:hAnsi="Times New Roman" w:cs="Times New Roman"/>
          <w:sz w:val="24"/>
          <w:szCs w:val="24"/>
        </w:rPr>
        <w:t xml:space="preserve"> </w:t>
      </w:r>
      <w:r w:rsidR="001405ED">
        <w:rPr>
          <w:rFonts w:ascii="Times New Roman" w:eastAsia="MS Mincho" w:hAnsi="Times New Roman" w:cs="Times New Roman"/>
          <w:sz w:val="24"/>
          <w:szCs w:val="24"/>
        </w:rPr>
        <w:t xml:space="preserve"> </w:t>
      </w:r>
    </w:p>
    <w:p w14:paraId="11D0689B" w14:textId="34EAEC43" w:rsidR="003D3352" w:rsidRPr="003D3352" w:rsidRDefault="003D3352" w:rsidP="003D3352">
      <w:pPr>
        <w:numPr>
          <w:ilvl w:val="2"/>
          <w:numId w:val="2"/>
        </w:numPr>
        <w:spacing w:before="120" w:after="120"/>
        <w:mirrorIndents/>
        <w:jc w:val="both"/>
        <w:rPr>
          <w:rFonts w:ascii="Times New Roman" w:eastAsia="MS Mincho" w:hAnsi="Times New Roman" w:cs="Times New Roman"/>
          <w:sz w:val="24"/>
          <w:szCs w:val="24"/>
        </w:rPr>
      </w:pPr>
      <w:r w:rsidRPr="003D3352">
        <w:rPr>
          <w:rFonts w:ascii="Times New Roman" w:eastAsia="MS Mincho" w:hAnsi="Times New Roman" w:cs="Times New Roman"/>
          <w:sz w:val="24"/>
          <w:szCs w:val="24"/>
        </w:rPr>
        <w:t xml:space="preserve">continued to work on </w:t>
      </w:r>
      <w:r w:rsidR="00B97E2D">
        <w:rPr>
          <w:rFonts w:ascii="Times New Roman" w:eastAsia="MS Mincho" w:hAnsi="Times New Roman" w:cs="Times New Roman"/>
          <w:sz w:val="24"/>
          <w:szCs w:val="24"/>
        </w:rPr>
        <w:t xml:space="preserve">other </w:t>
      </w:r>
      <w:r w:rsidR="00224EA2">
        <w:rPr>
          <w:rFonts w:ascii="Times New Roman" w:eastAsia="MS Mincho" w:hAnsi="Times New Roman" w:cs="Times New Roman"/>
          <w:sz w:val="24"/>
          <w:szCs w:val="24"/>
        </w:rPr>
        <w:t xml:space="preserve">papers for the GEF Assembly </w:t>
      </w:r>
      <w:r w:rsidR="00B966B6">
        <w:rPr>
          <w:rFonts w:ascii="Times New Roman" w:eastAsia="MS Mincho" w:hAnsi="Times New Roman" w:cs="Times New Roman"/>
          <w:sz w:val="24"/>
          <w:szCs w:val="24"/>
        </w:rPr>
        <w:t xml:space="preserve">on </w:t>
      </w:r>
      <w:r w:rsidRPr="003D3352">
        <w:rPr>
          <w:rFonts w:ascii="Times New Roman" w:eastAsia="MS Mincho" w:hAnsi="Times New Roman" w:cs="Times New Roman"/>
          <w:sz w:val="24"/>
          <w:szCs w:val="24"/>
        </w:rPr>
        <w:t>the circular economy</w:t>
      </w:r>
      <w:r w:rsidR="001E74DF">
        <w:rPr>
          <w:rFonts w:ascii="Times New Roman" w:eastAsia="MS Mincho" w:hAnsi="Times New Roman" w:cs="Times New Roman"/>
          <w:sz w:val="24"/>
          <w:szCs w:val="24"/>
        </w:rPr>
        <w:t xml:space="preserve"> as applied to </w:t>
      </w:r>
      <w:r w:rsidR="00A41C48">
        <w:rPr>
          <w:rFonts w:ascii="Times New Roman" w:eastAsia="MS Mincho" w:hAnsi="Times New Roman" w:cs="Times New Roman"/>
          <w:sz w:val="24"/>
          <w:szCs w:val="24"/>
        </w:rPr>
        <w:t>food and plastics</w:t>
      </w:r>
      <w:r w:rsidR="00224EA2">
        <w:rPr>
          <w:rFonts w:ascii="Times New Roman" w:eastAsia="MS Mincho" w:hAnsi="Times New Roman" w:cs="Times New Roman"/>
          <w:sz w:val="24"/>
          <w:szCs w:val="24"/>
        </w:rPr>
        <w:t xml:space="preserve">, and has invited the GEF agencies to </w:t>
      </w:r>
      <w:r w:rsidR="001E74DF">
        <w:rPr>
          <w:rFonts w:ascii="Times New Roman" w:eastAsia="MS Mincho" w:hAnsi="Times New Roman" w:cs="Times New Roman"/>
          <w:sz w:val="24"/>
          <w:szCs w:val="24"/>
        </w:rPr>
        <w:t>participate in</w:t>
      </w:r>
      <w:r w:rsidR="00224EA2">
        <w:rPr>
          <w:rFonts w:ascii="Times New Roman" w:eastAsia="MS Mincho" w:hAnsi="Times New Roman" w:cs="Times New Roman"/>
          <w:sz w:val="24"/>
          <w:szCs w:val="24"/>
        </w:rPr>
        <w:t xml:space="preserve"> external review</w:t>
      </w:r>
      <w:r w:rsidR="00B956D7">
        <w:rPr>
          <w:rFonts w:ascii="Times New Roman" w:eastAsia="MS Mincho" w:hAnsi="Times New Roman" w:cs="Times New Roman"/>
          <w:sz w:val="24"/>
          <w:szCs w:val="24"/>
        </w:rPr>
        <w:t>s</w:t>
      </w:r>
      <w:r w:rsidR="005A6D5A">
        <w:rPr>
          <w:rFonts w:ascii="Times New Roman" w:eastAsia="MS Mincho" w:hAnsi="Times New Roman" w:cs="Times New Roman"/>
          <w:sz w:val="24"/>
          <w:szCs w:val="24"/>
        </w:rPr>
        <w:t xml:space="preserve"> </w:t>
      </w:r>
      <w:r w:rsidR="001E74DF">
        <w:rPr>
          <w:rFonts w:ascii="Times New Roman" w:eastAsia="MS Mincho" w:hAnsi="Times New Roman" w:cs="Times New Roman"/>
          <w:sz w:val="24"/>
          <w:szCs w:val="24"/>
        </w:rPr>
        <w:t xml:space="preserve">of these papers </w:t>
      </w:r>
      <w:r w:rsidR="005A6D5A">
        <w:rPr>
          <w:rFonts w:ascii="Times New Roman" w:eastAsia="MS Mincho" w:hAnsi="Times New Roman" w:cs="Times New Roman"/>
          <w:sz w:val="24"/>
          <w:szCs w:val="24"/>
        </w:rPr>
        <w:t>(Section</w:t>
      </w:r>
      <w:r w:rsidR="000B472D">
        <w:rPr>
          <w:rFonts w:ascii="Times New Roman" w:eastAsia="MS Mincho" w:hAnsi="Times New Roman" w:cs="Times New Roman"/>
          <w:sz w:val="24"/>
          <w:szCs w:val="24"/>
        </w:rPr>
        <w:t>s</w:t>
      </w:r>
      <w:r w:rsidR="005A6D5A">
        <w:rPr>
          <w:rFonts w:ascii="Times New Roman" w:eastAsia="MS Mincho" w:hAnsi="Times New Roman" w:cs="Times New Roman"/>
          <w:sz w:val="24"/>
          <w:szCs w:val="24"/>
        </w:rPr>
        <w:t xml:space="preserve"> 3</w:t>
      </w:r>
      <w:r w:rsidR="003D4952">
        <w:rPr>
          <w:rFonts w:ascii="Times New Roman" w:eastAsia="MS Mincho" w:hAnsi="Times New Roman" w:cs="Times New Roman"/>
          <w:sz w:val="24"/>
          <w:szCs w:val="24"/>
        </w:rPr>
        <w:t xml:space="preserve"> and 4</w:t>
      </w:r>
      <w:r w:rsidR="005A6D5A">
        <w:rPr>
          <w:rFonts w:ascii="Times New Roman" w:eastAsia="MS Mincho" w:hAnsi="Times New Roman" w:cs="Times New Roman"/>
          <w:sz w:val="24"/>
          <w:szCs w:val="24"/>
        </w:rPr>
        <w:t>)</w:t>
      </w:r>
      <w:r w:rsidRPr="003D3352">
        <w:rPr>
          <w:rFonts w:ascii="Times New Roman" w:eastAsia="MS Mincho" w:hAnsi="Times New Roman" w:cs="Times New Roman"/>
          <w:sz w:val="24"/>
          <w:szCs w:val="24"/>
        </w:rPr>
        <w:t xml:space="preserve">; </w:t>
      </w:r>
    </w:p>
    <w:p w14:paraId="0349C320" w14:textId="0E3F9FD0" w:rsidR="003D3352" w:rsidRPr="003D3352" w:rsidRDefault="00A41C48" w:rsidP="003D3352">
      <w:pPr>
        <w:numPr>
          <w:ilvl w:val="2"/>
          <w:numId w:val="2"/>
        </w:numPr>
        <w:spacing w:before="120" w:after="120"/>
        <w:mirrorIndents/>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continued to </w:t>
      </w:r>
      <w:r w:rsidR="003D3352" w:rsidRPr="003D3352">
        <w:rPr>
          <w:rFonts w:ascii="Times New Roman" w:eastAsia="MS Mincho" w:hAnsi="Times New Roman" w:cs="Times New Roman"/>
          <w:sz w:val="24"/>
          <w:szCs w:val="24"/>
        </w:rPr>
        <w:t>support the development of the IAPs</w:t>
      </w:r>
      <w:r w:rsidR="00B956D7">
        <w:rPr>
          <w:rFonts w:ascii="Times New Roman" w:eastAsia="MS Mincho" w:hAnsi="Times New Roman" w:cs="Times New Roman"/>
          <w:sz w:val="24"/>
          <w:szCs w:val="24"/>
        </w:rPr>
        <w:t>,</w:t>
      </w:r>
      <w:r w:rsidR="00EA0651">
        <w:rPr>
          <w:rFonts w:ascii="Times New Roman" w:eastAsia="MS Mincho" w:hAnsi="Times New Roman" w:cs="Times New Roman"/>
          <w:sz w:val="24"/>
          <w:szCs w:val="24"/>
        </w:rPr>
        <w:t xml:space="preserve"> and </w:t>
      </w:r>
      <w:r w:rsidR="00B956D7">
        <w:rPr>
          <w:rFonts w:ascii="Times New Roman" w:eastAsia="MS Mincho" w:hAnsi="Times New Roman" w:cs="Times New Roman"/>
          <w:sz w:val="24"/>
          <w:szCs w:val="24"/>
        </w:rPr>
        <w:t xml:space="preserve">has begun work on programming for </w:t>
      </w:r>
      <w:r w:rsidR="00EA0651">
        <w:rPr>
          <w:rFonts w:ascii="Times New Roman" w:eastAsia="MS Mincho" w:hAnsi="Times New Roman" w:cs="Times New Roman"/>
          <w:sz w:val="24"/>
          <w:szCs w:val="24"/>
        </w:rPr>
        <w:t>sustainable dryland management</w:t>
      </w:r>
      <w:r w:rsidR="00191497">
        <w:rPr>
          <w:rFonts w:ascii="Times New Roman" w:eastAsia="MS Mincho" w:hAnsi="Times New Roman" w:cs="Times New Roman"/>
          <w:sz w:val="24"/>
          <w:szCs w:val="24"/>
        </w:rPr>
        <w:t xml:space="preserve"> </w:t>
      </w:r>
      <w:r w:rsidR="001E74DF">
        <w:rPr>
          <w:rFonts w:ascii="Times New Roman" w:eastAsia="MS Mincho" w:hAnsi="Times New Roman" w:cs="Times New Roman"/>
          <w:sz w:val="24"/>
          <w:szCs w:val="24"/>
        </w:rPr>
        <w:t xml:space="preserve">for GEF 7 </w:t>
      </w:r>
      <w:r w:rsidR="00191497">
        <w:rPr>
          <w:rFonts w:ascii="Times New Roman" w:eastAsia="MS Mincho" w:hAnsi="Times New Roman" w:cs="Times New Roman"/>
          <w:sz w:val="24"/>
          <w:szCs w:val="24"/>
        </w:rPr>
        <w:t>(Section 5)</w:t>
      </w:r>
      <w:r w:rsidR="00B956D7">
        <w:rPr>
          <w:rFonts w:ascii="Times New Roman" w:eastAsia="MS Mincho" w:hAnsi="Times New Roman" w:cs="Times New Roman"/>
          <w:sz w:val="24"/>
          <w:szCs w:val="24"/>
        </w:rPr>
        <w:t>; and</w:t>
      </w:r>
      <w:r w:rsidR="00224EA2">
        <w:rPr>
          <w:rFonts w:ascii="Times New Roman" w:eastAsia="MS Mincho" w:hAnsi="Times New Roman" w:cs="Times New Roman"/>
          <w:sz w:val="24"/>
          <w:szCs w:val="24"/>
        </w:rPr>
        <w:t xml:space="preserve"> </w:t>
      </w:r>
    </w:p>
    <w:p w14:paraId="3FCF5AAC" w14:textId="55C68468" w:rsidR="007E6EB2" w:rsidRDefault="00B97E2D" w:rsidP="003D3352">
      <w:pPr>
        <w:numPr>
          <w:ilvl w:val="2"/>
          <w:numId w:val="2"/>
        </w:numPr>
        <w:spacing w:before="120" w:after="120"/>
        <w:mirrorIndents/>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contributed to </w:t>
      </w:r>
      <w:r w:rsidR="003D3352" w:rsidRPr="003D3352">
        <w:rPr>
          <w:rFonts w:ascii="Times New Roman" w:eastAsia="MS Mincho" w:hAnsi="Times New Roman" w:cs="Times New Roman"/>
          <w:sz w:val="24"/>
          <w:szCs w:val="24"/>
        </w:rPr>
        <w:t>replenishment discussions</w:t>
      </w:r>
      <w:r>
        <w:rPr>
          <w:rFonts w:ascii="Times New Roman" w:eastAsia="MS Mincho" w:hAnsi="Times New Roman" w:cs="Times New Roman"/>
          <w:sz w:val="24"/>
          <w:szCs w:val="24"/>
        </w:rPr>
        <w:t xml:space="preserve">, </w:t>
      </w:r>
      <w:r w:rsidR="003D3352" w:rsidRPr="003D3352">
        <w:rPr>
          <w:rFonts w:ascii="Times New Roman" w:eastAsia="MS Mincho" w:hAnsi="Times New Roman" w:cs="Times New Roman"/>
          <w:sz w:val="24"/>
          <w:szCs w:val="24"/>
        </w:rPr>
        <w:t xml:space="preserve">and </w:t>
      </w:r>
      <w:r w:rsidR="00B956D7">
        <w:rPr>
          <w:rFonts w:ascii="Times New Roman" w:eastAsia="MS Mincho" w:hAnsi="Times New Roman" w:cs="Times New Roman"/>
          <w:sz w:val="24"/>
          <w:szCs w:val="24"/>
        </w:rPr>
        <w:t xml:space="preserve">to </w:t>
      </w:r>
      <w:r w:rsidR="00844359">
        <w:rPr>
          <w:rFonts w:ascii="Times New Roman" w:eastAsia="MS Mincho" w:hAnsi="Times New Roman" w:cs="Times New Roman"/>
          <w:sz w:val="24"/>
          <w:szCs w:val="24"/>
        </w:rPr>
        <w:t xml:space="preserve">the </w:t>
      </w:r>
      <w:r w:rsidR="003D3352" w:rsidRPr="003D3352">
        <w:rPr>
          <w:rFonts w:ascii="Times New Roman" w:eastAsia="MS Mincho" w:hAnsi="Times New Roman" w:cs="Times New Roman"/>
          <w:sz w:val="24"/>
          <w:szCs w:val="24"/>
        </w:rPr>
        <w:t>Conventions</w:t>
      </w:r>
      <w:r w:rsidR="00C65522">
        <w:rPr>
          <w:rFonts w:ascii="Times New Roman" w:eastAsia="MS Mincho" w:hAnsi="Times New Roman" w:cs="Times New Roman"/>
          <w:sz w:val="24"/>
          <w:szCs w:val="24"/>
        </w:rPr>
        <w:t xml:space="preserve"> (Section 6)</w:t>
      </w:r>
      <w:r w:rsidR="003D3352" w:rsidRPr="003D3352">
        <w:rPr>
          <w:rFonts w:ascii="Times New Roman" w:eastAsia="MS Mincho" w:hAnsi="Times New Roman" w:cs="Times New Roman"/>
          <w:sz w:val="24"/>
          <w:szCs w:val="24"/>
        </w:rPr>
        <w:t xml:space="preserve">, as well as reviewed </w:t>
      </w:r>
      <w:r w:rsidR="00A96239">
        <w:rPr>
          <w:rFonts w:ascii="Times New Roman" w:eastAsia="MS Mincho" w:hAnsi="Times New Roman" w:cs="Times New Roman"/>
          <w:sz w:val="24"/>
          <w:szCs w:val="24"/>
        </w:rPr>
        <w:t>82</w:t>
      </w:r>
      <w:r w:rsidR="003D3352" w:rsidRPr="003D3352">
        <w:rPr>
          <w:rFonts w:ascii="Times New Roman" w:eastAsia="MS Mincho" w:hAnsi="Times New Roman" w:cs="Times New Roman"/>
          <w:sz w:val="24"/>
          <w:szCs w:val="24"/>
        </w:rPr>
        <w:t xml:space="preserve"> projects</w:t>
      </w:r>
      <w:r w:rsidR="00C65522">
        <w:rPr>
          <w:rFonts w:ascii="Times New Roman" w:eastAsia="MS Mincho" w:hAnsi="Times New Roman" w:cs="Times New Roman"/>
          <w:sz w:val="24"/>
          <w:szCs w:val="24"/>
        </w:rPr>
        <w:t xml:space="preserve"> (Section 7)</w:t>
      </w:r>
      <w:r w:rsidR="00224EA2">
        <w:rPr>
          <w:rFonts w:ascii="Times New Roman" w:eastAsia="MS Mincho" w:hAnsi="Times New Roman" w:cs="Times New Roman"/>
          <w:sz w:val="24"/>
          <w:szCs w:val="24"/>
        </w:rPr>
        <w:t>.</w:t>
      </w:r>
      <w:r w:rsidR="003D3352" w:rsidRPr="003D3352">
        <w:rPr>
          <w:rFonts w:ascii="Times New Roman" w:eastAsia="MS Mincho" w:hAnsi="Times New Roman" w:cs="Times New Roman"/>
          <w:sz w:val="24"/>
          <w:szCs w:val="24"/>
        </w:rPr>
        <w:t xml:space="preserve"> </w:t>
      </w:r>
    </w:p>
    <w:p w14:paraId="085DABA0" w14:textId="77777777" w:rsidR="00CB6E6D" w:rsidRPr="00CB6E6D" w:rsidRDefault="00CB6E6D" w:rsidP="00CB6E6D">
      <w:pPr>
        <w:pStyle w:val="ListParagraph"/>
        <w:numPr>
          <w:ilvl w:val="0"/>
          <w:numId w:val="1"/>
        </w:numPr>
        <w:spacing w:before="120" w:after="120"/>
        <w:mirrorIndents/>
        <w:jc w:val="both"/>
        <w:outlineLvl w:val="0"/>
        <w:rPr>
          <w:rFonts w:ascii="Times New Roman" w:eastAsia="MS Mincho" w:hAnsi="Times New Roman" w:cs="Times New Roman"/>
          <w:b/>
          <w:sz w:val="24"/>
          <w:szCs w:val="24"/>
        </w:rPr>
      </w:pPr>
      <w:r w:rsidRPr="00CB6E6D">
        <w:rPr>
          <w:rFonts w:ascii="Times New Roman" w:eastAsia="MS Mincho" w:hAnsi="Times New Roman" w:cs="Times New Roman"/>
          <w:b/>
          <w:sz w:val="24"/>
          <w:szCs w:val="24"/>
        </w:rPr>
        <w:t xml:space="preserve">Integration </w:t>
      </w:r>
    </w:p>
    <w:p w14:paraId="0C8DCEC7" w14:textId="28AC60DF" w:rsidR="00F35E20" w:rsidRDefault="00B91E94" w:rsidP="00CB6E6D">
      <w:pPr>
        <w:spacing w:before="120" w:after="120"/>
        <w:mirrorIndents/>
        <w:jc w:val="both"/>
        <w:outlineLvl w:val="0"/>
        <w:rPr>
          <w:rFonts w:ascii="Times New Roman" w:eastAsia="MS Mincho" w:hAnsi="Times New Roman" w:cs="Times New Roman"/>
          <w:sz w:val="24"/>
          <w:szCs w:val="24"/>
        </w:rPr>
      </w:pPr>
      <w:r>
        <w:rPr>
          <w:rFonts w:ascii="Times New Roman" w:eastAsia="MS Mincho" w:hAnsi="Times New Roman" w:cs="Times New Roman"/>
          <w:sz w:val="24"/>
          <w:szCs w:val="24"/>
        </w:rPr>
        <w:t xml:space="preserve">STAP submitted a draft </w:t>
      </w:r>
      <w:r w:rsidR="00CB6E6D">
        <w:rPr>
          <w:rFonts w:ascii="Times New Roman" w:eastAsia="MS Mincho" w:hAnsi="Times New Roman" w:cs="Times New Roman"/>
          <w:sz w:val="24"/>
          <w:szCs w:val="24"/>
        </w:rPr>
        <w:t>paper</w:t>
      </w:r>
      <w:r>
        <w:rPr>
          <w:rFonts w:ascii="Times New Roman" w:eastAsia="MS Mincho" w:hAnsi="Times New Roman" w:cs="Times New Roman"/>
          <w:sz w:val="24"/>
          <w:szCs w:val="24"/>
        </w:rPr>
        <w:t>,</w:t>
      </w:r>
      <w:r w:rsidR="00CB6E6D">
        <w:rPr>
          <w:rFonts w:ascii="Times New Roman" w:eastAsia="MS Mincho" w:hAnsi="Times New Roman" w:cs="Times New Roman"/>
          <w:sz w:val="24"/>
          <w:szCs w:val="24"/>
        </w:rPr>
        <w:t xml:space="preserve"> “Why the scientific community is moving towards integration of environmental, social, and economic issues to solve complicated problems”</w:t>
      </w:r>
      <w:r w:rsidR="000F4735">
        <w:rPr>
          <w:rFonts w:ascii="Times New Roman" w:eastAsia="MS Mincho" w:hAnsi="Times New Roman" w:cs="Times New Roman"/>
          <w:sz w:val="24"/>
          <w:szCs w:val="24"/>
        </w:rPr>
        <w:t>,</w:t>
      </w:r>
      <w:r w:rsidR="00CB6E6D">
        <w:rPr>
          <w:rFonts w:ascii="Times New Roman" w:eastAsia="MS Mincho" w:hAnsi="Times New Roman" w:cs="Times New Roman"/>
          <w:sz w:val="24"/>
          <w:szCs w:val="24"/>
        </w:rPr>
        <w:t xml:space="preserve"> to the </w:t>
      </w:r>
      <w:r>
        <w:rPr>
          <w:rFonts w:ascii="Times New Roman" w:eastAsia="MS Mincho" w:hAnsi="Times New Roman" w:cs="Times New Roman"/>
          <w:sz w:val="24"/>
          <w:szCs w:val="24"/>
        </w:rPr>
        <w:t xml:space="preserve">second </w:t>
      </w:r>
      <w:r w:rsidR="00CB6E6D">
        <w:rPr>
          <w:rFonts w:ascii="Times New Roman" w:eastAsia="MS Mincho" w:hAnsi="Times New Roman" w:cs="Times New Roman"/>
          <w:sz w:val="24"/>
          <w:szCs w:val="24"/>
        </w:rPr>
        <w:t>GEF</w:t>
      </w:r>
      <w:r>
        <w:rPr>
          <w:rFonts w:ascii="Times New Roman" w:eastAsia="MS Mincho" w:hAnsi="Times New Roman" w:cs="Times New Roman"/>
          <w:sz w:val="24"/>
          <w:szCs w:val="24"/>
        </w:rPr>
        <w:t>-7</w:t>
      </w:r>
      <w:r w:rsidR="00CB6E6D">
        <w:rPr>
          <w:rFonts w:ascii="Times New Roman" w:eastAsia="MS Mincho" w:hAnsi="Times New Roman" w:cs="Times New Roman"/>
          <w:sz w:val="24"/>
          <w:szCs w:val="24"/>
        </w:rPr>
        <w:t xml:space="preserve"> replenishment meeting in Addis Ababa, 3-5 October 2017</w:t>
      </w:r>
      <w:r w:rsidR="006C5680">
        <w:rPr>
          <w:rFonts w:ascii="Times New Roman" w:eastAsia="MS Mincho" w:hAnsi="Times New Roman" w:cs="Times New Roman"/>
          <w:sz w:val="24"/>
          <w:szCs w:val="24"/>
        </w:rPr>
        <w:t xml:space="preserve">: </w:t>
      </w:r>
      <w:bookmarkStart w:id="0" w:name="_Hlk498954894"/>
      <w:r w:rsidR="006C5680">
        <w:rPr>
          <w:rFonts w:ascii="Times New Roman" w:eastAsia="MS Mincho" w:hAnsi="Times New Roman" w:cs="Times New Roman"/>
          <w:sz w:val="24"/>
          <w:szCs w:val="24"/>
        </w:rPr>
        <w:fldChar w:fldCharType="begin"/>
      </w:r>
      <w:r w:rsidR="006C5680">
        <w:rPr>
          <w:rFonts w:ascii="Times New Roman" w:eastAsia="MS Mincho" w:hAnsi="Times New Roman" w:cs="Times New Roman"/>
          <w:sz w:val="24"/>
          <w:szCs w:val="24"/>
        </w:rPr>
        <w:instrText xml:space="preserve"> HYPERLINK "</w:instrText>
      </w:r>
      <w:r w:rsidR="006C5680" w:rsidRPr="006C5680">
        <w:rPr>
          <w:rFonts w:ascii="Times New Roman" w:eastAsia="MS Mincho" w:hAnsi="Times New Roman" w:cs="Times New Roman"/>
          <w:sz w:val="24"/>
          <w:szCs w:val="24"/>
        </w:rPr>
        <w:instrText>https://www.thegef.org/council-meeting-documents/draft-stap-working-paper-why-scientific-community-moving-toward</w:instrText>
      </w:r>
      <w:r w:rsidR="006C5680">
        <w:rPr>
          <w:rFonts w:ascii="Times New Roman" w:eastAsia="MS Mincho" w:hAnsi="Times New Roman" w:cs="Times New Roman"/>
          <w:sz w:val="24"/>
          <w:szCs w:val="24"/>
        </w:rPr>
        <w:instrText xml:space="preserve">" </w:instrText>
      </w:r>
      <w:r w:rsidR="006C5680">
        <w:rPr>
          <w:rFonts w:ascii="Times New Roman" w:eastAsia="MS Mincho" w:hAnsi="Times New Roman" w:cs="Times New Roman"/>
          <w:sz w:val="24"/>
          <w:szCs w:val="24"/>
        </w:rPr>
        <w:fldChar w:fldCharType="separate"/>
      </w:r>
      <w:r w:rsidR="006C5680" w:rsidRPr="00E2289F">
        <w:rPr>
          <w:rStyle w:val="Hyperlink"/>
          <w:rFonts w:ascii="Times New Roman" w:eastAsia="MS Mincho" w:hAnsi="Times New Roman" w:cs="Times New Roman"/>
          <w:sz w:val="24"/>
          <w:szCs w:val="24"/>
        </w:rPr>
        <w:t>https://www.thegef.org/council-meeting-documents/draft-stap-working-paper-why-scientific-community-moving-toward</w:t>
      </w:r>
      <w:r w:rsidR="006C5680">
        <w:rPr>
          <w:rFonts w:ascii="Times New Roman" w:eastAsia="MS Mincho" w:hAnsi="Times New Roman" w:cs="Times New Roman"/>
          <w:sz w:val="24"/>
          <w:szCs w:val="24"/>
        </w:rPr>
        <w:fldChar w:fldCharType="end"/>
      </w:r>
      <w:bookmarkEnd w:id="0"/>
      <w:r w:rsidR="00E65B4F">
        <w:rPr>
          <w:rFonts w:ascii="Times New Roman" w:eastAsia="MS Mincho" w:hAnsi="Times New Roman" w:cs="Times New Roman"/>
          <w:sz w:val="24"/>
          <w:szCs w:val="24"/>
        </w:rPr>
        <w:t xml:space="preserve"> </w:t>
      </w:r>
      <w:r w:rsidR="00B956D7">
        <w:rPr>
          <w:rFonts w:ascii="Times New Roman" w:eastAsia="MS Mincho" w:hAnsi="Times New Roman" w:cs="Times New Roman"/>
          <w:sz w:val="24"/>
          <w:szCs w:val="24"/>
        </w:rPr>
        <w:t>The paper</w:t>
      </w:r>
      <w:r w:rsidR="007E6EB2">
        <w:rPr>
          <w:rFonts w:ascii="Times New Roman" w:eastAsia="MS Mincho" w:hAnsi="Times New Roman" w:cs="Times New Roman"/>
          <w:sz w:val="24"/>
          <w:szCs w:val="24"/>
        </w:rPr>
        <w:t xml:space="preserve"> summarized the available scientific literature which concludes that </w:t>
      </w:r>
      <w:r w:rsidR="00ED3076">
        <w:rPr>
          <w:rFonts w:ascii="Times New Roman" w:eastAsia="MS Mincho" w:hAnsi="Times New Roman" w:cs="Times New Roman"/>
          <w:sz w:val="24"/>
          <w:szCs w:val="24"/>
        </w:rPr>
        <w:t>integration</w:t>
      </w:r>
      <w:r w:rsidR="00A41C48">
        <w:rPr>
          <w:rFonts w:ascii="Times New Roman" w:eastAsia="MS Mincho" w:hAnsi="Times New Roman" w:cs="Times New Roman"/>
          <w:sz w:val="24"/>
          <w:szCs w:val="24"/>
        </w:rPr>
        <w:t xml:space="preserve"> or ‘systems thinking’</w:t>
      </w:r>
      <w:r w:rsidR="005B5220">
        <w:rPr>
          <w:rStyle w:val="FootnoteReference"/>
          <w:rFonts w:ascii="Times New Roman" w:eastAsia="MS Mincho" w:hAnsi="Times New Roman" w:cs="Times New Roman"/>
          <w:sz w:val="24"/>
          <w:szCs w:val="24"/>
        </w:rPr>
        <w:footnoteReference w:id="1"/>
      </w:r>
      <w:r w:rsidR="00ED3076">
        <w:rPr>
          <w:rFonts w:ascii="Times New Roman" w:eastAsia="MS Mincho" w:hAnsi="Times New Roman" w:cs="Times New Roman"/>
          <w:sz w:val="24"/>
          <w:szCs w:val="24"/>
        </w:rPr>
        <w:t xml:space="preserve"> is necessary to enhance positive outcomes and to avoid creating new problems or exacerbating others.</w:t>
      </w:r>
    </w:p>
    <w:p w14:paraId="0817E29F" w14:textId="6D9283CA" w:rsidR="002503E6" w:rsidRPr="00975D9F" w:rsidRDefault="00B700E2" w:rsidP="00CB6E6D">
      <w:pPr>
        <w:spacing w:before="120" w:after="120"/>
        <w:mirrorIndents/>
        <w:jc w:val="both"/>
        <w:outlineLvl w:val="0"/>
        <w:rPr>
          <w:rFonts w:ascii="Times New Roman" w:eastAsia="MS Mincho" w:hAnsi="Times New Roman" w:cs="Times New Roman"/>
          <w:sz w:val="24"/>
          <w:szCs w:val="24"/>
        </w:rPr>
      </w:pPr>
      <w:r w:rsidRPr="00132599">
        <w:rPr>
          <w:rFonts w:ascii="Times New Roman" w:hAnsi="Times New Roman" w:cs="Times New Roman"/>
          <w:sz w:val="24"/>
          <w:szCs w:val="24"/>
        </w:rPr>
        <w:t>E</w:t>
      </w:r>
      <w:r w:rsidR="007E6EB2">
        <w:rPr>
          <w:rFonts w:ascii="Times New Roman" w:hAnsi="Times New Roman" w:cs="Times New Roman"/>
          <w:sz w:val="24"/>
          <w:szCs w:val="24"/>
        </w:rPr>
        <w:t>n</w:t>
      </w:r>
      <w:r w:rsidRPr="00132599">
        <w:rPr>
          <w:rFonts w:ascii="Times New Roman" w:hAnsi="Times New Roman" w:cs="Times New Roman"/>
          <w:sz w:val="24"/>
          <w:szCs w:val="24"/>
        </w:rPr>
        <w:t>vironmental challenges are complex and interlinked, not only with themselves but also with social and economic issues</w:t>
      </w:r>
      <w:r w:rsidR="007C4048">
        <w:rPr>
          <w:rStyle w:val="FootnoteReference"/>
          <w:rFonts w:ascii="Times New Roman" w:hAnsi="Times New Roman" w:cs="Times New Roman"/>
          <w:sz w:val="24"/>
          <w:szCs w:val="24"/>
        </w:rPr>
        <w:footnoteReference w:id="2"/>
      </w:r>
      <w:r w:rsidRPr="00132599">
        <w:rPr>
          <w:rFonts w:ascii="Times New Roman" w:hAnsi="Times New Roman" w:cs="Times New Roman"/>
          <w:sz w:val="24"/>
          <w:szCs w:val="24"/>
        </w:rPr>
        <w:t xml:space="preserve">. </w:t>
      </w:r>
      <w:r w:rsidR="00BD67A8">
        <w:rPr>
          <w:rFonts w:ascii="Times New Roman" w:hAnsi="Times New Roman" w:cs="Times New Roman"/>
          <w:sz w:val="24"/>
          <w:szCs w:val="24"/>
        </w:rPr>
        <w:t>The 3-legged stool</w:t>
      </w:r>
      <w:r w:rsidR="00ED3076">
        <w:rPr>
          <w:rFonts w:ascii="Times New Roman" w:hAnsi="Times New Roman" w:cs="Times New Roman"/>
          <w:sz w:val="24"/>
          <w:szCs w:val="24"/>
        </w:rPr>
        <w:t xml:space="preserve"> of economics, environment, and social stabilit</w:t>
      </w:r>
      <w:r w:rsidR="00BD67A8">
        <w:rPr>
          <w:rFonts w:ascii="Times New Roman" w:hAnsi="Times New Roman" w:cs="Times New Roman"/>
          <w:sz w:val="24"/>
          <w:szCs w:val="24"/>
        </w:rPr>
        <w:t xml:space="preserve">y requires integration of all </w:t>
      </w:r>
      <w:r w:rsidR="00ED3076">
        <w:rPr>
          <w:rFonts w:ascii="Times New Roman" w:hAnsi="Times New Roman" w:cs="Times New Roman"/>
          <w:sz w:val="24"/>
          <w:szCs w:val="24"/>
        </w:rPr>
        <w:t xml:space="preserve">three factors.  </w:t>
      </w:r>
      <w:r w:rsidR="00B956D7">
        <w:rPr>
          <w:rFonts w:ascii="Times New Roman" w:hAnsi="Times New Roman" w:cs="Times New Roman"/>
          <w:sz w:val="24"/>
          <w:szCs w:val="24"/>
        </w:rPr>
        <w:t>S</w:t>
      </w:r>
      <w:r w:rsidR="00CB6E6D" w:rsidRPr="00132599">
        <w:rPr>
          <w:rFonts w:ascii="Times New Roman" w:eastAsia="MS Mincho" w:hAnsi="Times New Roman" w:cs="Times New Roman"/>
          <w:sz w:val="24"/>
          <w:szCs w:val="24"/>
        </w:rPr>
        <w:t>olutions to global environmental problems</w:t>
      </w:r>
      <w:r w:rsidR="00BD67A8">
        <w:rPr>
          <w:rFonts w:ascii="Times New Roman" w:eastAsia="MS Mincho" w:hAnsi="Times New Roman" w:cs="Times New Roman"/>
          <w:sz w:val="24"/>
          <w:szCs w:val="24"/>
        </w:rPr>
        <w:t xml:space="preserve"> </w:t>
      </w:r>
      <w:r w:rsidR="00B956D7">
        <w:rPr>
          <w:rFonts w:ascii="Times New Roman" w:eastAsia="MS Mincho" w:hAnsi="Times New Roman" w:cs="Times New Roman"/>
          <w:sz w:val="24"/>
          <w:szCs w:val="24"/>
        </w:rPr>
        <w:t xml:space="preserve">therefore </w:t>
      </w:r>
      <w:r w:rsidR="00ED3076">
        <w:rPr>
          <w:rFonts w:ascii="Times New Roman" w:eastAsia="MS Mincho" w:hAnsi="Times New Roman" w:cs="Times New Roman"/>
          <w:sz w:val="24"/>
          <w:szCs w:val="24"/>
        </w:rPr>
        <w:t>n</w:t>
      </w:r>
      <w:r w:rsidR="00CB6E6D" w:rsidRPr="00132599">
        <w:rPr>
          <w:rFonts w:ascii="Times New Roman" w:eastAsia="MS Mincho" w:hAnsi="Times New Roman" w:cs="Times New Roman"/>
          <w:sz w:val="24"/>
          <w:szCs w:val="24"/>
        </w:rPr>
        <w:t>eed to understand social-ecological systems</w:t>
      </w:r>
      <w:r w:rsidR="00F94AAE" w:rsidRPr="00132599">
        <w:rPr>
          <w:rFonts w:ascii="Times New Roman" w:eastAsia="MS Mincho" w:hAnsi="Times New Roman" w:cs="Times New Roman"/>
          <w:sz w:val="24"/>
          <w:szCs w:val="24"/>
        </w:rPr>
        <w:t xml:space="preserve">, </w:t>
      </w:r>
      <w:r w:rsidR="00CB6E6D" w:rsidRPr="00132599">
        <w:rPr>
          <w:rFonts w:ascii="Times New Roman" w:eastAsia="MS Mincho" w:hAnsi="Times New Roman" w:cs="Times New Roman"/>
          <w:sz w:val="24"/>
          <w:szCs w:val="24"/>
        </w:rPr>
        <w:t>and their interaction</w:t>
      </w:r>
      <w:r w:rsidR="00F94AAE" w:rsidRPr="00132599">
        <w:rPr>
          <w:rFonts w:ascii="Times New Roman" w:eastAsia="MS Mincho" w:hAnsi="Times New Roman" w:cs="Times New Roman"/>
          <w:sz w:val="24"/>
          <w:szCs w:val="24"/>
        </w:rPr>
        <w:t>s</w:t>
      </w:r>
      <w:r w:rsidR="002503E6">
        <w:rPr>
          <w:rFonts w:ascii="Times New Roman" w:eastAsia="MS Mincho" w:hAnsi="Times New Roman" w:cs="Times New Roman"/>
          <w:sz w:val="24"/>
          <w:szCs w:val="24"/>
        </w:rPr>
        <w:t xml:space="preserve">; this will help us to </w:t>
      </w:r>
      <w:r w:rsidR="002503E6">
        <w:rPr>
          <w:rFonts w:ascii="Times New Roman" w:eastAsia="MS Mincho" w:hAnsi="Times New Roman" w:cs="Times New Roman"/>
          <w:sz w:val="24"/>
          <w:szCs w:val="24"/>
        </w:rPr>
        <w:lastRenderedPageBreak/>
        <w:t xml:space="preserve">identify the </w:t>
      </w:r>
      <w:r w:rsidR="002503E6" w:rsidRPr="003D3352">
        <w:rPr>
          <w:rFonts w:ascii="Times New Roman" w:eastAsia="MS Mincho" w:hAnsi="Times New Roman" w:cs="Times New Roman"/>
          <w:sz w:val="24"/>
          <w:szCs w:val="24"/>
        </w:rPr>
        <w:t xml:space="preserve">implications </w:t>
      </w:r>
      <w:r w:rsidR="002503E6">
        <w:rPr>
          <w:rFonts w:ascii="Times New Roman" w:eastAsia="MS Mincho" w:hAnsi="Times New Roman" w:cs="Times New Roman"/>
          <w:sz w:val="24"/>
          <w:szCs w:val="24"/>
        </w:rPr>
        <w:t xml:space="preserve">for </w:t>
      </w:r>
      <w:r w:rsidR="002503E6" w:rsidRPr="003D3352">
        <w:rPr>
          <w:rFonts w:ascii="Times New Roman" w:eastAsia="MS Mincho" w:hAnsi="Times New Roman" w:cs="Times New Roman"/>
          <w:sz w:val="24"/>
          <w:szCs w:val="24"/>
        </w:rPr>
        <w:t>biodiversity conser</w:t>
      </w:r>
      <w:r w:rsidR="002503E6">
        <w:rPr>
          <w:rFonts w:ascii="Times New Roman" w:eastAsia="MS Mincho" w:hAnsi="Times New Roman" w:cs="Times New Roman"/>
          <w:sz w:val="24"/>
          <w:szCs w:val="24"/>
        </w:rPr>
        <w:t xml:space="preserve">vation, food security, </w:t>
      </w:r>
      <w:r w:rsidR="002503E6" w:rsidRPr="003D3352">
        <w:rPr>
          <w:rFonts w:ascii="Times New Roman" w:eastAsia="MS Mincho" w:hAnsi="Times New Roman" w:cs="Times New Roman"/>
          <w:sz w:val="24"/>
          <w:szCs w:val="24"/>
        </w:rPr>
        <w:t xml:space="preserve">ecosystem services, and livelihoods. </w:t>
      </w:r>
      <w:r w:rsidR="00F94AAE" w:rsidRPr="00132599">
        <w:rPr>
          <w:rFonts w:ascii="Times New Roman" w:eastAsia="MS Mincho" w:hAnsi="Times New Roman" w:cs="Times New Roman"/>
          <w:sz w:val="24"/>
          <w:szCs w:val="24"/>
        </w:rPr>
        <w:t xml:space="preserve"> </w:t>
      </w:r>
      <w:r w:rsidR="00132599" w:rsidRPr="00132599">
        <w:rPr>
          <w:rFonts w:ascii="Times New Roman" w:hAnsi="Times New Roman" w:cs="Times New Roman"/>
          <w:sz w:val="24"/>
          <w:szCs w:val="24"/>
        </w:rPr>
        <w:t xml:space="preserve">Many social-economic goals and targets aimed at improving human well-being, for example poverty reduction, improved human health, </w:t>
      </w:r>
      <w:r w:rsidR="0061010C">
        <w:rPr>
          <w:rFonts w:ascii="Times New Roman" w:hAnsi="Times New Roman" w:cs="Times New Roman"/>
          <w:sz w:val="24"/>
          <w:szCs w:val="24"/>
        </w:rPr>
        <w:t xml:space="preserve">access to </w:t>
      </w:r>
      <w:r w:rsidR="00132599" w:rsidRPr="00132599">
        <w:rPr>
          <w:rFonts w:ascii="Times New Roman" w:hAnsi="Times New Roman" w:cs="Times New Roman"/>
          <w:sz w:val="24"/>
          <w:szCs w:val="24"/>
        </w:rPr>
        <w:t>energy, and economic growth, are linked to</w:t>
      </w:r>
      <w:r w:rsidR="009221AB">
        <w:rPr>
          <w:rFonts w:ascii="Times New Roman" w:hAnsi="Times New Roman" w:cs="Times New Roman"/>
          <w:sz w:val="24"/>
          <w:szCs w:val="24"/>
        </w:rPr>
        <w:t xml:space="preserve"> ecological factors and require</w:t>
      </w:r>
      <w:r w:rsidR="00132599" w:rsidRPr="00132599">
        <w:rPr>
          <w:rFonts w:ascii="Times New Roman" w:hAnsi="Times New Roman" w:cs="Times New Roman"/>
          <w:sz w:val="24"/>
          <w:szCs w:val="24"/>
        </w:rPr>
        <w:t xml:space="preserve"> a function</w:t>
      </w:r>
      <w:r w:rsidR="0045133C">
        <w:rPr>
          <w:rFonts w:ascii="Times New Roman" w:hAnsi="Times New Roman" w:cs="Times New Roman"/>
          <w:sz w:val="24"/>
          <w:szCs w:val="24"/>
        </w:rPr>
        <w:t xml:space="preserve">ing </w:t>
      </w:r>
      <w:r w:rsidR="00132599" w:rsidRPr="00132599">
        <w:rPr>
          <w:rFonts w:ascii="Times New Roman" w:hAnsi="Times New Roman" w:cs="Times New Roman"/>
          <w:sz w:val="24"/>
          <w:szCs w:val="24"/>
        </w:rPr>
        <w:t xml:space="preserve">Earth’s life support system. </w:t>
      </w:r>
    </w:p>
    <w:p w14:paraId="7DE2B41F" w14:textId="5634DF78" w:rsidR="00CB6E6D" w:rsidRDefault="00F94AAE" w:rsidP="00CB6E6D">
      <w:pPr>
        <w:spacing w:before="120" w:after="120"/>
        <w:mirrorIndents/>
        <w:jc w:val="both"/>
        <w:outlineLvl w:val="0"/>
        <w:rPr>
          <w:rFonts w:ascii="Times New Roman" w:eastAsia="MS Mincho" w:hAnsi="Times New Roman" w:cs="Times New Roman"/>
          <w:sz w:val="24"/>
          <w:szCs w:val="24"/>
        </w:rPr>
      </w:pPr>
      <w:r w:rsidRPr="00132599">
        <w:rPr>
          <w:rFonts w:ascii="Times New Roman" w:eastAsia="MS Mincho" w:hAnsi="Times New Roman" w:cs="Times New Roman"/>
          <w:sz w:val="24"/>
          <w:szCs w:val="24"/>
        </w:rPr>
        <w:t>T</w:t>
      </w:r>
      <w:r w:rsidR="00CB6E6D" w:rsidRPr="00132599">
        <w:rPr>
          <w:rFonts w:ascii="Times New Roman" w:eastAsia="MS Mincho" w:hAnsi="Times New Roman" w:cs="Times New Roman"/>
          <w:sz w:val="24"/>
          <w:szCs w:val="24"/>
        </w:rPr>
        <w:t>he appli</w:t>
      </w:r>
      <w:r w:rsidRPr="00132599">
        <w:rPr>
          <w:rFonts w:ascii="Times New Roman" w:eastAsia="MS Mincho" w:hAnsi="Times New Roman" w:cs="Times New Roman"/>
          <w:sz w:val="24"/>
          <w:szCs w:val="24"/>
        </w:rPr>
        <w:t xml:space="preserve">cation of systems thinking </w:t>
      </w:r>
      <w:r w:rsidR="00A41C48">
        <w:rPr>
          <w:rFonts w:ascii="Times New Roman" w:eastAsia="MS Mincho" w:hAnsi="Times New Roman" w:cs="Times New Roman"/>
          <w:sz w:val="24"/>
          <w:szCs w:val="24"/>
        </w:rPr>
        <w:t xml:space="preserve">enables the </w:t>
      </w:r>
      <w:r w:rsidR="00CB6E6D" w:rsidRPr="00132599">
        <w:rPr>
          <w:rFonts w:ascii="Times New Roman" w:eastAsia="MS Mincho" w:hAnsi="Times New Roman" w:cs="Times New Roman"/>
          <w:sz w:val="24"/>
          <w:szCs w:val="24"/>
        </w:rPr>
        <w:t>examin</w:t>
      </w:r>
      <w:r w:rsidR="00A41C48">
        <w:rPr>
          <w:rFonts w:ascii="Times New Roman" w:eastAsia="MS Mincho" w:hAnsi="Times New Roman" w:cs="Times New Roman"/>
          <w:sz w:val="24"/>
          <w:szCs w:val="24"/>
        </w:rPr>
        <w:t xml:space="preserve">ation of </w:t>
      </w:r>
      <w:r w:rsidR="00CB6E6D" w:rsidRPr="00132599">
        <w:rPr>
          <w:rFonts w:ascii="Times New Roman" w:eastAsia="MS Mincho" w:hAnsi="Times New Roman" w:cs="Times New Roman"/>
          <w:sz w:val="24"/>
          <w:szCs w:val="24"/>
        </w:rPr>
        <w:t xml:space="preserve">outcomes and </w:t>
      </w:r>
      <w:r w:rsidRPr="00132599">
        <w:rPr>
          <w:rFonts w:ascii="Times New Roman" w:eastAsia="MS Mincho" w:hAnsi="Times New Roman" w:cs="Times New Roman"/>
          <w:sz w:val="24"/>
          <w:szCs w:val="24"/>
        </w:rPr>
        <w:t xml:space="preserve">effects </w:t>
      </w:r>
      <w:r w:rsidR="00CB6E6D" w:rsidRPr="00132599">
        <w:rPr>
          <w:rFonts w:ascii="Times New Roman" w:eastAsia="MS Mincho" w:hAnsi="Times New Roman" w:cs="Times New Roman"/>
          <w:sz w:val="24"/>
          <w:szCs w:val="24"/>
        </w:rPr>
        <w:t>of global environmental change on landscap</w:t>
      </w:r>
      <w:r w:rsidRPr="00132599">
        <w:rPr>
          <w:rFonts w:ascii="Times New Roman" w:eastAsia="MS Mincho" w:hAnsi="Times New Roman" w:cs="Times New Roman"/>
          <w:sz w:val="24"/>
          <w:szCs w:val="24"/>
        </w:rPr>
        <w:t>es and</w:t>
      </w:r>
      <w:r>
        <w:rPr>
          <w:rFonts w:ascii="Times New Roman" w:eastAsia="MS Mincho" w:hAnsi="Times New Roman" w:cs="Times New Roman"/>
          <w:sz w:val="24"/>
          <w:szCs w:val="24"/>
        </w:rPr>
        <w:t xml:space="preserve"> seascapes</w:t>
      </w:r>
      <w:r w:rsidR="002503E6">
        <w:rPr>
          <w:rFonts w:ascii="Times New Roman" w:eastAsia="MS Mincho" w:hAnsi="Times New Roman" w:cs="Times New Roman"/>
          <w:sz w:val="24"/>
          <w:szCs w:val="24"/>
        </w:rPr>
        <w:t xml:space="preserve">. </w:t>
      </w:r>
      <w:r w:rsidR="007E52B1">
        <w:rPr>
          <w:rFonts w:ascii="Times New Roman" w:eastAsia="MS Mincho" w:hAnsi="Times New Roman" w:cs="Times New Roman"/>
          <w:sz w:val="24"/>
          <w:szCs w:val="24"/>
        </w:rPr>
        <w:t>S</w:t>
      </w:r>
      <w:r w:rsidR="00CB6E6D" w:rsidRPr="003D3352">
        <w:rPr>
          <w:rFonts w:ascii="Times New Roman" w:eastAsia="MS Mincho" w:hAnsi="Times New Roman" w:cs="Times New Roman"/>
          <w:sz w:val="24"/>
          <w:szCs w:val="24"/>
        </w:rPr>
        <w:t xml:space="preserve">ystems thinking </w:t>
      </w:r>
      <w:r w:rsidR="007E52B1">
        <w:rPr>
          <w:rFonts w:ascii="Times New Roman" w:eastAsia="MS Mincho" w:hAnsi="Times New Roman" w:cs="Times New Roman"/>
          <w:sz w:val="24"/>
          <w:szCs w:val="24"/>
        </w:rPr>
        <w:t xml:space="preserve">helps us to manage </w:t>
      </w:r>
      <w:r w:rsidR="00CB6E6D" w:rsidRPr="003D3352">
        <w:rPr>
          <w:rFonts w:ascii="Times New Roman" w:eastAsia="MS Mincho" w:hAnsi="Times New Roman" w:cs="Times New Roman"/>
          <w:sz w:val="24"/>
          <w:szCs w:val="24"/>
        </w:rPr>
        <w:t>trade-offs across scales (local, sub-national, and national)</w:t>
      </w:r>
      <w:r w:rsidR="007E52B1">
        <w:rPr>
          <w:rFonts w:ascii="Times New Roman" w:eastAsia="MS Mincho" w:hAnsi="Times New Roman" w:cs="Times New Roman"/>
          <w:sz w:val="24"/>
          <w:szCs w:val="24"/>
        </w:rPr>
        <w:t>,</w:t>
      </w:r>
      <w:r w:rsidR="00CB6E6D" w:rsidRPr="003D3352">
        <w:rPr>
          <w:rFonts w:ascii="Times New Roman" w:eastAsia="MS Mincho" w:hAnsi="Times New Roman" w:cs="Times New Roman"/>
          <w:sz w:val="24"/>
          <w:szCs w:val="24"/>
        </w:rPr>
        <w:t xml:space="preserve"> and sectors</w:t>
      </w:r>
      <w:r w:rsidR="007E52B1">
        <w:rPr>
          <w:rFonts w:ascii="Times New Roman" w:eastAsia="MS Mincho" w:hAnsi="Times New Roman" w:cs="Times New Roman"/>
          <w:sz w:val="24"/>
          <w:szCs w:val="24"/>
        </w:rPr>
        <w:t>, for example</w:t>
      </w:r>
      <w:r w:rsidR="00436EAD">
        <w:rPr>
          <w:rFonts w:ascii="Times New Roman" w:eastAsia="MS Mincho" w:hAnsi="Times New Roman" w:cs="Times New Roman"/>
          <w:sz w:val="24"/>
          <w:szCs w:val="24"/>
        </w:rPr>
        <w:t>,</w:t>
      </w:r>
      <w:r w:rsidR="007E52B1">
        <w:rPr>
          <w:rFonts w:ascii="Times New Roman" w:eastAsia="MS Mincho" w:hAnsi="Times New Roman" w:cs="Times New Roman"/>
          <w:sz w:val="24"/>
          <w:szCs w:val="24"/>
        </w:rPr>
        <w:t xml:space="preserve"> </w:t>
      </w:r>
      <w:r w:rsidR="00CB6E6D" w:rsidRPr="003D3352">
        <w:rPr>
          <w:rFonts w:ascii="Times New Roman" w:eastAsia="MS Mincho" w:hAnsi="Times New Roman" w:cs="Times New Roman"/>
          <w:sz w:val="24"/>
          <w:szCs w:val="24"/>
        </w:rPr>
        <w:t>increasing food production without degrading land, increasing greenhouse gas emissions,</w:t>
      </w:r>
      <w:r w:rsidR="00BD67A8">
        <w:rPr>
          <w:rFonts w:ascii="Times New Roman" w:eastAsia="MS Mincho" w:hAnsi="Times New Roman" w:cs="Times New Roman"/>
          <w:sz w:val="24"/>
          <w:szCs w:val="24"/>
        </w:rPr>
        <w:t xml:space="preserve"> or polluting water </w:t>
      </w:r>
      <w:r w:rsidR="002503E6">
        <w:rPr>
          <w:rFonts w:ascii="Times New Roman" w:eastAsia="MS Mincho" w:hAnsi="Times New Roman" w:cs="Times New Roman"/>
          <w:sz w:val="24"/>
          <w:szCs w:val="24"/>
        </w:rPr>
        <w:t>sources. And s</w:t>
      </w:r>
      <w:r w:rsidR="00CB6E6D" w:rsidRPr="003D3352">
        <w:rPr>
          <w:rFonts w:ascii="Times New Roman" w:eastAsia="MS Mincho" w:hAnsi="Times New Roman" w:cs="Times New Roman"/>
          <w:sz w:val="24"/>
          <w:szCs w:val="24"/>
        </w:rPr>
        <w:t xml:space="preserve">ystems thinking can also </w:t>
      </w:r>
      <w:r w:rsidR="00436EAD">
        <w:rPr>
          <w:rFonts w:ascii="Times New Roman" w:eastAsia="MS Mincho" w:hAnsi="Times New Roman" w:cs="Times New Roman"/>
          <w:sz w:val="24"/>
          <w:szCs w:val="24"/>
        </w:rPr>
        <w:t xml:space="preserve">help </w:t>
      </w:r>
      <w:r w:rsidR="009A2FF5">
        <w:rPr>
          <w:rFonts w:ascii="Times New Roman" w:eastAsia="MS Mincho" w:hAnsi="Times New Roman" w:cs="Times New Roman"/>
          <w:sz w:val="24"/>
          <w:szCs w:val="24"/>
        </w:rPr>
        <w:t xml:space="preserve">us </w:t>
      </w:r>
      <w:r w:rsidR="00436EAD">
        <w:rPr>
          <w:rFonts w:ascii="Times New Roman" w:eastAsia="MS Mincho" w:hAnsi="Times New Roman" w:cs="Times New Roman"/>
          <w:sz w:val="24"/>
          <w:szCs w:val="24"/>
        </w:rPr>
        <w:t xml:space="preserve">to </w:t>
      </w:r>
      <w:r w:rsidR="00CB6E6D" w:rsidRPr="003D3352">
        <w:rPr>
          <w:rFonts w:ascii="Times New Roman" w:eastAsia="MS Mincho" w:hAnsi="Times New Roman" w:cs="Times New Roman"/>
          <w:sz w:val="24"/>
          <w:szCs w:val="24"/>
        </w:rPr>
        <w:t xml:space="preserve">untangle </w:t>
      </w:r>
      <w:r w:rsidR="00436EAD">
        <w:rPr>
          <w:rFonts w:ascii="Times New Roman" w:eastAsia="MS Mincho" w:hAnsi="Times New Roman" w:cs="Times New Roman"/>
          <w:sz w:val="24"/>
          <w:szCs w:val="24"/>
        </w:rPr>
        <w:t xml:space="preserve">the </w:t>
      </w:r>
      <w:r w:rsidR="00CB6E6D" w:rsidRPr="003D3352">
        <w:rPr>
          <w:rFonts w:ascii="Times New Roman" w:eastAsia="MS Mincho" w:hAnsi="Times New Roman" w:cs="Times New Roman"/>
          <w:sz w:val="24"/>
          <w:szCs w:val="24"/>
        </w:rPr>
        <w:t xml:space="preserve">complexity </w:t>
      </w:r>
      <w:r w:rsidR="00436EAD">
        <w:rPr>
          <w:rFonts w:ascii="Times New Roman" w:eastAsia="MS Mincho" w:hAnsi="Times New Roman" w:cs="Times New Roman"/>
          <w:sz w:val="24"/>
          <w:szCs w:val="24"/>
        </w:rPr>
        <w:t xml:space="preserve">of </w:t>
      </w:r>
      <w:r w:rsidR="00CB6E6D" w:rsidRPr="003D3352">
        <w:rPr>
          <w:rFonts w:ascii="Times New Roman" w:eastAsia="MS Mincho" w:hAnsi="Times New Roman" w:cs="Times New Roman"/>
          <w:sz w:val="24"/>
          <w:szCs w:val="24"/>
        </w:rPr>
        <w:t>inter</w:t>
      </w:r>
      <w:r w:rsidR="00436EAD">
        <w:rPr>
          <w:rFonts w:ascii="Times New Roman" w:eastAsia="MS Mincho" w:hAnsi="Times New Roman" w:cs="Times New Roman"/>
          <w:sz w:val="24"/>
          <w:szCs w:val="24"/>
        </w:rPr>
        <w:t xml:space="preserve">-related </w:t>
      </w:r>
      <w:r w:rsidR="00CB6E6D" w:rsidRPr="003D3352">
        <w:rPr>
          <w:rFonts w:ascii="Times New Roman" w:eastAsia="MS Mincho" w:hAnsi="Times New Roman" w:cs="Times New Roman"/>
          <w:sz w:val="24"/>
          <w:szCs w:val="24"/>
        </w:rPr>
        <w:t>acti</w:t>
      </w:r>
      <w:r w:rsidR="00436EAD">
        <w:rPr>
          <w:rFonts w:ascii="Times New Roman" w:eastAsia="MS Mincho" w:hAnsi="Times New Roman" w:cs="Times New Roman"/>
          <w:sz w:val="24"/>
          <w:szCs w:val="24"/>
        </w:rPr>
        <w:t xml:space="preserve">ons, so that root causes are </w:t>
      </w:r>
      <w:r w:rsidR="00CB6E6D" w:rsidRPr="003D3352">
        <w:rPr>
          <w:rFonts w:ascii="Times New Roman" w:eastAsia="MS Mincho" w:hAnsi="Times New Roman" w:cs="Times New Roman"/>
          <w:sz w:val="24"/>
          <w:szCs w:val="24"/>
        </w:rPr>
        <w:t xml:space="preserve">identified, </w:t>
      </w:r>
      <w:r w:rsidR="00436EAD">
        <w:rPr>
          <w:rFonts w:ascii="Times New Roman" w:eastAsia="MS Mincho" w:hAnsi="Times New Roman" w:cs="Times New Roman"/>
          <w:sz w:val="24"/>
          <w:szCs w:val="24"/>
        </w:rPr>
        <w:t>and managed</w:t>
      </w:r>
      <w:r w:rsidR="00CB6E6D" w:rsidRPr="003D3352">
        <w:rPr>
          <w:rFonts w:ascii="Times New Roman" w:eastAsia="MS Mincho" w:hAnsi="Times New Roman" w:cs="Times New Roman"/>
          <w:sz w:val="24"/>
          <w:szCs w:val="24"/>
        </w:rPr>
        <w:t xml:space="preserve">, feedbacks </w:t>
      </w:r>
      <w:r w:rsidR="009A2FF5">
        <w:rPr>
          <w:rFonts w:ascii="Times New Roman" w:eastAsia="MS Mincho" w:hAnsi="Times New Roman" w:cs="Times New Roman"/>
          <w:sz w:val="24"/>
          <w:szCs w:val="24"/>
        </w:rPr>
        <w:t xml:space="preserve">anticipated, and </w:t>
      </w:r>
      <w:r w:rsidR="00CB6E6D" w:rsidRPr="003D3352">
        <w:rPr>
          <w:rFonts w:ascii="Times New Roman" w:eastAsia="MS Mincho" w:hAnsi="Times New Roman" w:cs="Times New Roman"/>
          <w:sz w:val="24"/>
          <w:szCs w:val="24"/>
        </w:rPr>
        <w:t>resilience</w:t>
      </w:r>
      <w:r w:rsidR="009A2FF5">
        <w:rPr>
          <w:rFonts w:ascii="Times New Roman" w:eastAsia="MS Mincho" w:hAnsi="Times New Roman" w:cs="Times New Roman"/>
          <w:sz w:val="24"/>
          <w:szCs w:val="24"/>
        </w:rPr>
        <w:t xml:space="preserve"> built into </w:t>
      </w:r>
      <w:r w:rsidR="00132599">
        <w:rPr>
          <w:rFonts w:ascii="Times New Roman" w:eastAsia="MS Mincho" w:hAnsi="Times New Roman" w:cs="Times New Roman"/>
          <w:sz w:val="24"/>
          <w:szCs w:val="24"/>
        </w:rPr>
        <w:t xml:space="preserve">our </w:t>
      </w:r>
      <w:r w:rsidR="009A2FF5">
        <w:rPr>
          <w:rFonts w:ascii="Times New Roman" w:eastAsia="MS Mincho" w:hAnsi="Times New Roman" w:cs="Times New Roman"/>
          <w:sz w:val="24"/>
          <w:szCs w:val="24"/>
        </w:rPr>
        <w:t>interventions.</w:t>
      </w:r>
    </w:p>
    <w:p w14:paraId="7D250BDC" w14:textId="2A758997" w:rsidR="00CB6E6D" w:rsidRDefault="00F81471" w:rsidP="00CB6E6D">
      <w:pPr>
        <w:spacing w:before="120" w:after="120"/>
        <w:mirrorIndents/>
        <w:jc w:val="both"/>
        <w:outlineLvl w:val="0"/>
        <w:rPr>
          <w:rFonts w:ascii="Times New Roman" w:eastAsia="MS Mincho" w:hAnsi="Times New Roman" w:cs="Times New Roman"/>
          <w:sz w:val="24"/>
          <w:szCs w:val="24"/>
        </w:rPr>
      </w:pPr>
      <w:r>
        <w:rPr>
          <w:rFonts w:ascii="Times New Roman" w:eastAsia="MS Mincho" w:hAnsi="Times New Roman" w:cs="Times New Roman"/>
          <w:sz w:val="24"/>
          <w:szCs w:val="24"/>
        </w:rPr>
        <w:t>I</w:t>
      </w:r>
      <w:r w:rsidR="00CB6E6D" w:rsidRPr="003D3352">
        <w:rPr>
          <w:rFonts w:ascii="Times New Roman" w:eastAsia="MS Mincho" w:hAnsi="Times New Roman" w:cs="Times New Roman"/>
          <w:sz w:val="24"/>
          <w:szCs w:val="24"/>
        </w:rPr>
        <w:t xml:space="preserve">ntegration </w:t>
      </w:r>
      <w:r w:rsidR="0045133C">
        <w:rPr>
          <w:rFonts w:ascii="Times New Roman" w:eastAsia="MS Mincho" w:hAnsi="Times New Roman" w:cs="Times New Roman"/>
          <w:sz w:val="24"/>
          <w:szCs w:val="24"/>
        </w:rPr>
        <w:t xml:space="preserve">is </w:t>
      </w:r>
      <w:r w:rsidR="008D4528">
        <w:rPr>
          <w:rFonts w:ascii="Times New Roman" w:eastAsia="MS Mincho" w:hAnsi="Times New Roman" w:cs="Times New Roman"/>
          <w:sz w:val="24"/>
          <w:szCs w:val="24"/>
        </w:rPr>
        <w:t xml:space="preserve">important to the GEF </w:t>
      </w:r>
      <w:r w:rsidR="003B7FDA">
        <w:rPr>
          <w:rFonts w:ascii="Times New Roman" w:eastAsia="MS Mincho" w:hAnsi="Times New Roman" w:cs="Times New Roman"/>
          <w:sz w:val="24"/>
          <w:szCs w:val="24"/>
        </w:rPr>
        <w:t xml:space="preserve">and </w:t>
      </w:r>
      <w:r>
        <w:rPr>
          <w:rFonts w:ascii="Times New Roman" w:eastAsia="MS Mincho" w:hAnsi="Times New Roman" w:cs="Times New Roman"/>
          <w:sz w:val="24"/>
          <w:szCs w:val="24"/>
        </w:rPr>
        <w:t xml:space="preserve">was </w:t>
      </w:r>
      <w:r w:rsidR="00CB6E6D" w:rsidRPr="003D3352">
        <w:rPr>
          <w:rFonts w:ascii="Times New Roman" w:eastAsia="MS Mincho" w:hAnsi="Times New Roman" w:cs="Times New Roman"/>
          <w:sz w:val="24"/>
          <w:szCs w:val="24"/>
        </w:rPr>
        <w:t xml:space="preserve">built into </w:t>
      </w:r>
      <w:r w:rsidR="0045133C">
        <w:rPr>
          <w:rFonts w:ascii="Times New Roman" w:eastAsia="MS Mincho" w:hAnsi="Times New Roman" w:cs="Times New Roman"/>
          <w:sz w:val="24"/>
          <w:szCs w:val="24"/>
        </w:rPr>
        <w:t xml:space="preserve">its design </w:t>
      </w:r>
      <w:r>
        <w:rPr>
          <w:rFonts w:ascii="Times New Roman" w:eastAsia="MS Mincho" w:hAnsi="Times New Roman" w:cs="Times New Roman"/>
          <w:sz w:val="24"/>
          <w:szCs w:val="24"/>
        </w:rPr>
        <w:t xml:space="preserve">from the </w:t>
      </w:r>
      <w:r w:rsidR="0045133C">
        <w:rPr>
          <w:rFonts w:ascii="Times New Roman" w:eastAsia="MS Mincho" w:hAnsi="Times New Roman" w:cs="Times New Roman"/>
          <w:sz w:val="24"/>
          <w:szCs w:val="24"/>
        </w:rPr>
        <w:t xml:space="preserve">outset. </w:t>
      </w:r>
      <w:r>
        <w:rPr>
          <w:rFonts w:ascii="Times New Roman" w:eastAsia="MS Mincho" w:hAnsi="Times New Roman" w:cs="Times New Roman"/>
          <w:sz w:val="24"/>
          <w:szCs w:val="24"/>
        </w:rPr>
        <w:t xml:space="preserve">The Instrument (2015) tasks the GEF </w:t>
      </w:r>
      <w:r w:rsidR="00CB6E6D" w:rsidRPr="003D3352">
        <w:rPr>
          <w:rFonts w:ascii="Times New Roman" w:eastAsia="MS Mincho" w:hAnsi="Times New Roman" w:cs="Times New Roman"/>
          <w:sz w:val="24"/>
          <w:szCs w:val="24"/>
        </w:rPr>
        <w:t>specifically with</w:t>
      </w:r>
      <w:r>
        <w:rPr>
          <w:rFonts w:ascii="Times New Roman" w:eastAsia="MS Mincho" w:hAnsi="Times New Roman" w:cs="Times New Roman"/>
          <w:sz w:val="24"/>
          <w:szCs w:val="24"/>
        </w:rPr>
        <w:t>,</w:t>
      </w:r>
      <w:r w:rsidR="00CB6E6D" w:rsidRPr="003D3352">
        <w:rPr>
          <w:rFonts w:ascii="Times New Roman" w:eastAsia="MS Mincho" w:hAnsi="Times New Roman" w:cs="Times New Roman"/>
          <w:sz w:val="24"/>
          <w:szCs w:val="24"/>
        </w:rPr>
        <w:t xml:space="preserve"> “integrating global environmental concerns with national ones in the framework of national sustainable development strategies”. Sustainable development is </w:t>
      </w:r>
      <w:r w:rsidR="00F825CA">
        <w:rPr>
          <w:rFonts w:ascii="Times New Roman" w:eastAsia="MS Mincho" w:hAnsi="Times New Roman" w:cs="Times New Roman"/>
          <w:sz w:val="24"/>
          <w:szCs w:val="24"/>
        </w:rPr>
        <w:t xml:space="preserve">therefore </w:t>
      </w:r>
      <w:r w:rsidR="00CB6E6D" w:rsidRPr="003D3352">
        <w:rPr>
          <w:rFonts w:ascii="Times New Roman" w:eastAsia="MS Mincho" w:hAnsi="Times New Roman" w:cs="Times New Roman"/>
          <w:sz w:val="24"/>
          <w:szCs w:val="24"/>
        </w:rPr>
        <w:t xml:space="preserve">central to the delivery of global environmental benefits. </w:t>
      </w:r>
      <w:r w:rsidR="00F825CA">
        <w:rPr>
          <w:rFonts w:ascii="Times New Roman" w:eastAsia="MS Mincho" w:hAnsi="Times New Roman" w:cs="Times New Roman"/>
          <w:sz w:val="24"/>
          <w:szCs w:val="24"/>
        </w:rPr>
        <w:t xml:space="preserve">In its </w:t>
      </w:r>
      <w:r w:rsidR="0001036D">
        <w:rPr>
          <w:rFonts w:ascii="Times New Roman" w:eastAsia="MS Mincho" w:hAnsi="Times New Roman" w:cs="Times New Roman"/>
          <w:sz w:val="24"/>
          <w:szCs w:val="24"/>
        </w:rPr>
        <w:t>report to the GEF Assembly</w:t>
      </w:r>
      <w:r w:rsidR="00F825CA" w:rsidRPr="003D3352">
        <w:rPr>
          <w:rFonts w:ascii="Times New Roman" w:eastAsia="MS Mincho" w:hAnsi="Times New Roman" w:cs="Times New Roman"/>
          <w:sz w:val="24"/>
          <w:szCs w:val="24"/>
        </w:rPr>
        <w:t xml:space="preserve"> </w:t>
      </w:r>
      <w:r w:rsidR="00F825CA">
        <w:rPr>
          <w:rFonts w:ascii="Times New Roman" w:eastAsia="MS Mincho" w:hAnsi="Times New Roman" w:cs="Times New Roman"/>
          <w:sz w:val="24"/>
          <w:szCs w:val="24"/>
        </w:rPr>
        <w:t>(</w:t>
      </w:r>
      <w:r w:rsidR="00F825CA" w:rsidRPr="003D3352">
        <w:rPr>
          <w:rFonts w:ascii="Times New Roman" w:eastAsia="MS Mincho" w:hAnsi="Times New Roman" w:cs="Times New Roman"/>
          <w:sz w:val="24"/>
          <w:szCs w:val="24"/>
        </w:rPr>
        <w:t>2014)</w:t>
      </w:r>
      <w:r w:rsidR="00F825CA">
        <w:rPr>
          <w:rFonts w:ascii="Times New Roman" w:eastAsia="MS Mincho" w:hAnsi="Times New Roman" w:cs="Times New Roman"/>
          <w:sz w:val="24"/>
          <w:szCs w:val="24"/>
        </w:rPr>
        <w:t xml:space="preserve">, STAP </w:t>
      </w:r>
      <w:r w:rsidR="0001036D">
        <w:rPr>
          <w:rFonts w:ascii="Times New Roman" w:eastAsia="MS Mincho" w:hAnsi="Times New Roman" w:cs="Times New Roman"/>
          <w:sz w:val="24"/>
          <w:szCs w:val="24"/>
        </w:rPr>
        <w:t xml:space="preserve">said </w:t>
      </w:r>
      <w:r w:rsidR="00CB6E6D" w:rsidRPr="003D3352">
        <w:rPr>
          <w:rFonts w:ascii="Times New Roman" w:eastAsia="MS Mincho" w:hAnsi="Times New Roman" w:cs="Times New Roman"/>
          <w:sz w:val="24"/>
          <w:szCs w:val="24"/>
        </w:rPr>
        <w:t>that</w:t>
      </w:r>
      <w:r w:rsidR="00F825CA">
        <w:rPr>
          <w:rFonts w:ascii="Times New Roman" w:eastAsia="MS Mincho" w:hAnsi="Times New Roman" w:cs="Times New Roman"/>
          <w:sz w:val="24"/>
          <w:szCs w:val="24"/>
        </w:rPr>
        <w:t xml:space="preserve">, </w:t>
      </w:r>
      <w:r w:rsidR="00A73D4A">
        <w:rPr>
          <w:rFonts w:ascii="Times New Roman" w:eastAsia="MS Mincho" w:hAnsi="Times New Roman" w:cs="Times New Roman"/>
          <w:sz w:val="24"/>
          <w:szCs w:val="24"/>
        </w:rPr>
        <w:t>“an integrated approach should</w:t>
      </w:r>
      <w:r w:rsidR="00CB6E6D" w:rsidRPr="003D3352">
        <w:rPr>
          <w:rFonts w:ascii="Times New Roman" w:eastAsia="MS Mincho" w:hAnsi="Times New Roman" w:cs="Times New Roman"/>
          <w:sz w:val="24"/>
          <w:szCs w:val="24"/>
        </w:rPr>
        <w:t xml:space="preserve"> be followed from the outset, where the synergy between development and environment is pursued, and the generation of multiple benefits is promoted vigorously”</w:t>
      </w:r>
      <w:r w:rsidR="00F825CA">
        <w:rPr>
          <w:rFonts w:ascii="Times New Roman" w:eastAsia="MS Mincho" w:hAnsi="Times New Roman" w:cs="Times New Roman"/>
          <w:sz w:val="24"/>
          <w:szCs w:val="24"/>
        </w:rPr>
        <w:t>.</w:t>
      </w:r>
      <w:r w:rsidR="00CB6E6D" w:rsidRPr="003D3352">
        <w:rPr>
          <w:rFonts w:ascii="Times New Roman" w:eastAsia="MS Mincho" w:hAnsi="Times New Roman" w:cs="Times New Roman"/>
          <w:sz w:val="24"/>
          <w:szCs w:val="24"/>
        </w:rPr>
        <w:t xml:space="preserve"> </w:t>
      </w:r>
    </w:p>
    <w:p w14:paraId="1144E7D8" w14:textId="76B7ADB2" w:rsidR="009C66C1" w:rsidRDefault="009C66C1" w:rsidP="00CB6E6D">
      <w:pPr>
        <w:spacing w:before="120" w:after="120"/>
        <w:mirrorIndents/>
        <w:jc w:val="both"/>
        <w:outlineLvl w:val="0"/>
        <w:rPr>
          <w:rFonts w:ascii="Times New Roman" w:hAnsi="Times New Roman" w:cs="Times New Roman"/>
          <w:sz w:val="24"/>
          <w:szCs w:val="24"/>
        </w:rPr>
      </w:pPr>
      <w:r>
        <w:rPr>
          <w:rFonts w:ascii="Times New Roman" w:hAnsi="Times New Roman" w:cs="Times New Roman"/>
          <w:sz w:val="24"/>
          <w:szCs w:val="24"/>
        </w:rPr>
        <w:t xml:space="preserve">The GEF has a long track record on integration. </w:t>
      </w:r>
      <w:r w:rsidR="00DB3E6C" w:rsidRPr="009C66C1">
        <w:rPr>
          <w:rFonts w:ascii="Times New Roman" w:hAnsi="Times New Roman" w:cs="Times New Roman"/>
          <w:sz w:val="24"/>
          <w:szCs w:val="24"/>
        </w:rPr>
        <w:t>In 2000, the GEF began to implement crosscutting initiatives with Operational Program 12 (OP12) on “Integrated Ecosystem Management.” Following OP12, multiple focal area projects were specifically encouraged through the creation of the multifocal area portfolio in 2002</w:t>
      </w:r>
      <w:r w:rsidR="0018461F">
        <w:rPr>
          <w:rStyle w:val="FootnoteReference"/>
          <w:rFonts w:ascii="Times New Roman" w:hAnsi="Times New Roman" w:cs="Times New Roman"/>
          <w:sz w:val="24"/>
          <w:szCs w:val="24"/>
        </w:rPr>
        <w:footnoteReference w:id="3"/>
      </w:r>
      <w:r w:rsidR="00FA4827">
        <w:rPr>
          <w:rFonts w:ascii="Times New Roman" w:hAnsi="Times New Roman" w:cs="Times New Roman"/>
          <w:sz w:val="24"/>
          <w:szCs w:val="24"/>
        </w:rPr>
        <w:t>.</w:t>
      </w:r>
      <w:r w:rsidR="00DB3E6C" w:rsidRPr="009C66C1">
        <w:rPr>
          <w:rFonts w:ascii="Times New Roman" w:hAnsi="Times New Roman" w:cs="Times New Roman"/>
          <w:sz w:val="24"/>
          <w:szCs w:val="24"/>
        </w:rPr>
        <w:t xml:space="preserve"> </w:t>
      </w:r>
      <w:r>
        <w:rPr>
          <w:rFonts w:ascii="Times New Roman" w:hAnsi="Times New Roman" w:cs="Times New Roman"/>
          <w:sz w:val="24"/>
          <w:szCs w:val="24"/>
        </w:rPr>
        <w:t>M</w:t>
      </w:r>
      <w:r w:rsidR="000E2F98">
        <w:rPr>
          <w:rFonts w:ascii="Times New Roman" w:hAnsi="Times New Roman" w:cs="Times New Roman"/>
          <w:sz w:val="24"/>
          <w:szCs w:val="24"/>
        </w:rPr>
        <w:t>ulti</w:t>
      </w:r>
      <w:r w:rsidR="00DB3E6C" w:rsidRPr="009C66C1">
        <w:rPr>
          <w:rFonts w:ascii="Times New Roman" w:hAnsi="Times New Roman" w:cs="Times New Roman"/>
          <w:sz w:val="24"/>
          <w:szCs w:val="24"/>
        </w:rPr>
        <w:t>focal area projects</w:t>
      </w:r>
      <w:r>
        <w:rPr>
          <w:rFonts w:ascii="Times New Roman" w:hAnsi="Times New Roman" w:cs="Times New Roman"/>
          <w:sz w:val="24"/>
          <w:szCs w:val="24"/>
        </w:rPr>
        <w:t xml:space="preserve"> </w:t>
      </w:r>
      <w:r w:rsidR="00DB3E6C" w:rsidRPr="009C66C1">
        <w:rPr>
          <w:rFonts w:ascii="Times New Roman" w:hAnsi="Times New Roman" w:cs="Times New Roman"/>
          <w:sz w:val="24"/>
          <w:szCs w:val="24"/>
        </w:rPr>
        <w:t>now compris</w:t>
      </w:r>
      <w:r>
        <w:rPr>
          <w:rFonts w:ascii="Times New Roman" w:hAnsi="Times New Roman" w:cs="Times New Roman"/>
          <w:sz w:val="24"/>
          <w:szCs w:val="24"/>
        </w:rPr>
        <w:t xml:space="preserve">e </w:t>
      </w:r>
      <w:r w:rsidR="00DB3E6C" w:rsidRPr="009C66C1">
        <w:rPr>
          <w:rFonts w:ascii="Times New Roman" w:hAnsi="Times New Roman" w:cs="Times New Roman"/>
          <w:sz w:val="24"/>
          <w:szCs w:val="24"/>
        </w:rPr>
        <w:t>52% of the GEF portfolio.</w:t>
      </w:r>
      <w:r w:rsidR="009978B1" w:rsidRPr="009978B1">
        <w:rPr>
          <w:rFonts w:ascii="Times New Roman" w:hAnsi="Times New Roman" w:cs="Times New Roman"/>
          <w:sz w:val="24"/>
          <w:szCs w:val="24"/>
          <w:vertAlign w:val="superscript"/>
        </w:rPr>
        <w:t xml:space="preserve"> </w:t>
      </w:r>
      <w:r w:rsidR="009978B1">
        <w:rPr>
          <w:rStyle w:val="FootnoteReference"/>
          <w:rFonts w:ascii="Times New Roman" w:hAnsi="Times New Roman" w:cs="Times New Roman"/>
          <w:sz w:val="24"/>
          <w:szCs w:val="24"/>
        </w:rPr>
        <w:footnoteReference w:id="4"/>
      </w:r>
      <w:r w:rsidR="00DB3E6C" w:rsidRPr="009C66C1">
        <w:rPr>
          <w:rFonts w:ascii="Times New Roman" w:hAnsi="Times New Roman" w:cs="Times New Roman"/>
          <w:sz w:val="24"/>
          <w:szCs w:val="24"/>
        </w:rPr>
        <w:t xml:space="preserve"> In 2014, the GEF introduced large-scale</w:t>
      </w:r>
      <w:r w:rsidR="000E2F98">
        <w:rPr>
          <w:rFonts w:ascii="Times New Roman" w:hAnsi="Times New Roman" w:cs="Times New Roman"/>
          <w:sz w:val="24"/>
          <w:szCs w:val="24"/>
        </w:rPr>
        <w:t>,</w:t>
      </w:r>
      <w:r w:rsidR="00DB3E6C" w:rsidRPr="009C66C1">
        <w:rPr>
          <w:rFonts w:ascii="Times New Roman" w:hAnsi="Times New Roman" w:cs="Times New Roman"/>
          <w:sz w:val="24"/>
          <w:szCs w:val="24"/>
        </w:rPr>
        <w:t xml:space="preserve"> integrated programming with three</w:t>
      </w:r>
      <w:r>
        <w:rPr>
          <w:rFonts w:ascii="Times New Roman" w:hAnsi="Times New Roman" w:cs="Times New Roman"/>
          <w:sz w:val="24"/>
          <w:szCs w:val="24"/>
        </w:rPr>
        <w:t xml:space="preserve"> Integrated Approach Pilot </w:t>
      </w:r>
      <w:r w:rsidR="002E1BD5">
        <w:rPr>
          <w:rFonts w:ascii="Times New Roman" w:hAnsi="Times New Roman" w:cs="Times New Roman"/>
          <w:sz w:val="24"/>
          <w:szCs w:val="24"/>
        </w:rPr>
        <w:t xml:space="preserve">programs </w:t>
      </w:r>
      <w:r w:rsidR="00DB3E6C" w:rsidRPr="009C66C1">
        <w:rPr>
          <w:rFonts w:ascii="Times New Roman" w:hAnsi="Times New Roman" w:cs="Times New Roman"/>
          <w:sz w:val="24"/>
          <w:szCs w:val="24"/>
        </w:rPr>
        <w:t>on food security, commodity supply chains, and sustainable cities</w:t>
      </w:r>
      <w:r>
        <w:rPr>
          <w:rFonts w:ascii="Times New Roman" w:hAnsi="Times New Roman" w:cs="Times New Roman"/>
          <w:sz w:val="24"/>
          <w:szCs w:val="24"/>
        </w:rPr>
        <w:t>. T</w:t>
      </w:r>
      <w:r w:rsidR="00DB3E6C" w:rsidRPr="009C66C1">
        <w:rPr>
          <w:rFonts w:ascii="Times New Roman" w:hAnsi="Times New Roman" w:cs="Times New Roman"/>
          <w:sz w:val="24"/>
          <w:szCs w:val="24"/>
        </w:rPr>
        <w:t xml:space="preserve">his integration modality was conceived in response to the GEF’s 2020 Vision that focused on addressing drivers of environmental degradation and supporting broad partnerships to implement innovative programming. </w:t>
      </w:r>
      <w:r>
        <w:rPr>
          <w:rFonts w:ascii="Times New Roman" w:hAnsi="Times New Roman" w:cs="Times New Roman"/>
          <w:sz w:val="24"/>
          <w:szCs w:val="24"/>
        </w:rPr>
        <w:t xml:space="preserve">And in </w:t>
      </w:r>
      <w:r w:rsidR="00DB3E6C" w:rsidRPr="009C66C1">
        <w:rPr>
          <w:rFonts w:ascii="Times New Roman" w:hAnsi="Times New Roman" w:cs="Times New Roman"/>
          <w:sz w:val="24"/>
          <w:szCs w:val="24"/>
        </w:rPr>
        <w:t xml:space="preserve">2015, </w:t>
      </w:r>
      <w:r w:rsidR="000E2F98">
        <w:rPr>
          <w:rFonts w:ascii="Times New Roman" w:hAnsi="Times New Roman" w:cs="Times New Roman"/>
          <w:sz w:val="24"/>
          <w:szCs w:val="24"/>
        </w:rPr>
        <w:t xml:space="preserve">global </w:t>
      </w:r>
      <w:r w:rsidR="00DB3E6C" w:rsidRPr="009C66C1">
        <w:rPr>
          <w:rFonts w:ascii="Times New Roman" w:hAnsi="Times New Roman" w:cs="Times New Roman"/>
          <w:sz w:val="24"/>
          <w:szCs w:val="24"/>
        </w:rPr>
        <w:t>policy makers reaffirmed the need to make progress across economic, social and environmental dimensions of sustainable development through the adoption of the “2030 Agenda for Sustainable Development”, articulated as the Sustainable Development Goals.</w:t>
      </w:r>
    </w:p>
    <w:p w14:paraId="1B7EF2C2" w14:textId="1D0D07F7" w:rsidR="00E93BCC" w:rsidRDefault="00E93BCC" w:rsidP="00CB6E6D">
      <w:pPr>
        <w:spacing w:before="120" w:after="120"/>
        <w:mirrorIndents/>
        <w:jc w:val="both"/>
        <w:outlineLvl w:val="0"/>
        <w:rPr>
          <w:rFonts w:ascii="Times New Roman" w:hAnsi="Times New Roman" w:cs="Times New Roman"/>
          <w:sz w:val="24"/>
          <w:szCs w:val="24"/>
        </w:rPr>
      </w:pPr>
      <w:r w:rsidRPr="00920541">
        <w:rPr>
          <w:rFonts w:ascii="Times New Roman" w:hAnsi="Times New Roman" w:cs="Times New Roman"/>
          <w:sz w:val="24"/>
          <w:szCs w:val="24"/>
        </w:rPr>
        <w:t xml:space="preserve">STAP acknowledges that, as identified by the IEO, complex projects targeting multiple environmental issues, crossing focal areas, involving multiple agencies and countries tend to have higher management costs, and slower progress in project preparation. Nevertheless, STAP encourages the GEF to pursue integrative projects, and to apply integration science, based on </w:t>
      </w:r>
      <w:r w:rsidRPr="00920541">
        <w:rPr>
          <w:rFonts w:ascii="Times New Roman" w:hAnsi="Times New Roman" w:cs="Times New Roman"/>
          <w:sz w:val="24"/>
          <w:szCs w:val="24"/>
        </w:rPr>
        <w:lastRenderedPageBreak/>
        <w:t>systems thinking, which will lead to more efficient and effective approaches to planning, monitoring, and implementing complex projects.</w:t>
      </w:r>
    </w:p>
    <w:p w14:paraId="7033B32C" w14:textId="0E521B11" w:rsidR="000338F5" w:rsidRDefault="008C1709" w:rsidP="000338F5">
      <w:pPr>
        <w:spacing w:before="120" w:after="120"/>
        <w:mirrorIndents/>
        <w:jc w:val="both"/>
        <w:outlineLvl w:val="0"/>
        <w:rPr>
          <w:rFonts w:ascii="Times New Roman" w:eastAsia="MS Mincho" w:hAnsi="Times New Roman" w:cs="Times New Roman"/>
          <w:sz w:val="24"/>
          <w:szCs w:val="24"/>
        </w:rPr>
      </w:pPr>
      <w:r>
        <w:rPr>
          <w:rFonts w:ascii="Times New Roman" w:hAnsi="Times New Roman" w:cs="Times New Roman"/>
          <w:sz w:val="24"/>
          <w:szCs w:val="24"/>
        </w:rPr>
        <w:t>Th</w:t>
      </w:r>
      <w:r w:rsidR="00CB6E6D" w:rsidRPr="003D3352">
        <w:rPr>
          <w:rFonts w:ascii="Times New Roman" w:eastAsia="MS Mincho" w:hAnsi="Times New Roman" w:cs="Times New Roman"/>
          <w:sz w:val="24"/>
          <w:szCs w:val="24"/>
        </w:rPr>
        <w:t>e GEF seeks transfo</w:t>
      </w:r>
      <w:r w:rsidR="00323D7D">
        <w:rPr>
          <w:rFonts w:ascii="Times New Roman" w:eastAsia="MS Mincho" w:hAnsi="Times New Roman" w:cs="Times New Roman"/>
          <w:sz w:val="24"/>
          <w:szCs w:val="24"/>
        </w:rPr>
        <w:t xml:space="preserve">rmational change and sustainable </w:t>
      </w:r>
      <w:r w:rsidR="00CB6E6D" w:rsidRPr="003D3352">
        <w:rPr>
          <w:rFonts w:ascii="Times New Roman" w:eastAsia="MS Mincho" w:hAnsi="Times New Roman" w:cs="Times New Roman"/>
          <w:sz w:val="24"/>
          <w:szCs w:val="24"/>
        </w:rPr>
        <w:t>outcomes</w:t>
      </w:r>
      <w:r w:rsidR="00323D7D">
        <w:rPr>
          <w:rFonts w:ascii="Times New Roman" w:eastAsia="MS Mincho" w:hAnsi="Times New Roman" w:cs="Times New Roman"/>
          <w:sz w:val="24"/>
          <w:szCs w:val="24"/>
        </w:rPr>
        <w:t>. B</w:t>
      </w:r>
      <w:r w:rsidR="00CB6E6D" w:rsidRPr="003D3352">
        <w:rPr>
          <w:rFonts w:ascii="Times New Roman" w:eastAsia="MS Mincho" w:hAnsi="Times New Roman" w:cs="Times New Roman"/>
          <w:sz w:val="24"/>
          <w:szCs w:val="24"/>
        </w:rPr>
        <w:t>alancing complexity and efficiency</w:t>
      </w:r>
      <w:r w:rsidR="00323D7D">
        <w:rPr>
          <w:rFonts w:ascii="Times New Roman" w:eastAsia="MS Mincho" w:hAnsi="Times New Roman" w:cs="Times New Roman"/>
          <w:sz w:val="24"/>
          <w:szCs w:val="24"/>
        </w:rPr>
        <w:t xml:space="preserve"> is </w:t>
      </w:r>
      <w:r w:rsidR="00CB6E6D">
        <w:rPr>
          <w:rFonts w:ascii="Times New Roman" w:eastAsia="MS Mincho" w:hAnsi="Times New Roman" w:cs="Times New Roman"/>
          <w:sz w:val="24"/>
          <w:szCs w:val="24"/>
        </w:rPr>
        <w:t xml:space="preserve">a challenge. </w:t>
      </w:r>
      <w:r w:rsidR="00B03813">
        <w:rPr>
          <w:rFonts w:ascii="Times New Roman" w:eastAsia="MS Mincho" w:hAnsi="Times New Roman" w:cs="Times New Roman"/>
          <w:sz w:val="24"/>
          <w:szCs w:val="24"/>
        </w:rPr>
        <w:t>STAP’s experience with the IAPs underscored a number of elements of good practice, including systems thinking, engagement, knowledge management, monitoring and evaluation and learning, and program management. And in OPS6, the IEO found that the IAPs demonstrate</w:t>
      </w:r>
      <w:r w:rsidR="00B14AA1">
        <w:rPr>
          <w:rFonts w:ascii="Times New Roman" w:eastAsia="MS Mincho" w:hAnsi="Times New Roman" w:cs="Times New Roman"/>
          <w:sz w:val="24"/>
          <w:szCs w:val="24"/>
        </w:rPr>
        <w:t>d</w:t>
      </w:r>
      <w:r w:rsidR="00B03813">
        <w:rPr>
          <w:rFonts w:ascii="Times New Roman" w:eastAsia="MS Mincho" w:hAnsi="Times New Roman" w:cs="Times New Roman"/>
          <w:sz w:val="24"/>
          <w:szCs w:val="24"/>
        </w:rPr>
        <w:t xml:space="preserve"> innovative features, compared with previous programs, beginning with the theory of change. For example, the food security IAP developed a theory of change which integrated engagement, scaling-up, and tracking. </w:t>
      </w:r>
      <w:r w:rsidR="00BD67A8">
        <w:rPr>
          <w:rFonts w:ascii="Times New Roman" w:eastAsia="MS Mincho" w:hAnsi="Times New Roman" w:cs="Times New Roman"/>
          <w:sz w:val="24"/>
          <w:szCs w:val="24"/>
        </w:rPr>
        <w:t>In the light of what has been learned</w:t>
      </w:r>
      <w:r w:rsidR="00B14AA1">
        <w:rPr>
          <w:rFonts w:ascii="Times New Roman" w:eastAsia="MS Mincho" w:hAnsi="Times New Roman" w:cs="Times New Roman"/>
          <w:sz w:val="24"/>
          <w:szCs w:val="24"/>
        </w:rPr>
        <w:t xml:space="preserve">, </w:t>
      </w:r>
      <w:r w:rsidR="005D0CE4">
        <w:rPr>
          <w:rFonts w:ascii="Times New Roman" w:eastAsia="MS Mincho" w:hAnsi="Times New Roman" w:cs="Times New Roman"/>
          <w:sz w:val="24"/>
          <w:szCs w:val="24"/>
        </w:rPr>
        <w:t xml:space="preserve">STAP recommends </w:t>
      </w:r>
      <w:r w:rsidR="00920541">
        <w:rPr>
          <w:rFonts w:ascii="Times New Roman" w:eastAsia="MS Mincho" w:hAnsi="Times New Roman" w:cs="Times New Roman"/>
          <w:sz w:val="24"/>
          <w:szCs w:val="24"/>
        </w:rPr>
        <w:t>the</w:t>
      </w:r>
      <w:r w:rsidR="000338F5">
        <w:rPr>
          <w:rFonts w:ascii="Times New Roman" w:eastAsia="MS Mincho" w:hAnsi="Times New Roman" w:cs="Times New Roman"/>
          <w:sz w:val="24"/>
          <w:szCs w:val="24"/>
        </w:rPr>
        <w:t xml:space="preserve"> following approach embodying six </w:t>
      </w:r>
      <w:r w:rsidR="00920541">
        <w:rPr>
          <w:rFonts w:ascii="Times New Roman" w:eastAsia="MS Mincho" w:hAnsi="Times New Roman" w:cs="Times New Roman"/>
          <w:sz w:val="24"/>
          <w:szCs w:val="24"/>
        </w:rPr>
        <w:t xml:space="preserve">key points to improve integration in future GEF project design: </w:t>
      </w:r>
    </w:p>
    <w:p w14:paraId="517A0D39" w14:textId="77777777" w:rsidR="000746EC" w:rsidRDefault="000338F5" w:rsidP="00430B74">
      <w:pPr>
        <w:pStyle w:val="ListParagraph"/>
        <w:numPr>
          <w:ilvl w:val="0"/>
          <w:numId w:val="18"/>
        </w:numPr>
        <w:spacing w:before="120" w:after="120"/>
        <w:mirrorIndents/>
        <w:outlineLvl w:val="0"/>
        <w:rPr>
          <w:rFonts w:ascii="Times New Roman" w:hAnsi="Times New Roman" w:cs="Times New Roman"/>
          <w:sz w:val="24"/>
          <w:szCs w:val="24"/>
        </w:rPr>
      </w:pPr>
      <w:r w:rsidRPr="000746EC">
        <w:rPr>
          <w:rFonts w:ascii="Times New Roman" w:hAnsi="Times New Roman" w:cs="Times New Roman"/>
          <w:sz w:val="24"/>
          <w:szCs w:val="24"/>
        </w:rPr>
        <w:t>D</w:t>
      </w:r>
      <w:r w:rsidR="00920541" w:rsidRPr="000746EC">
        <w:rPr>
          <w:rFonts w:ascii="Times New Roman" w:hAnsi="Times New Roman" w:cs="Times New Roman"/>
          <w:sz w:val="24"/>
          <w:szCs w:val="24"/>
        </w:rPr>
        <w:t>evelop a good understanding of the social-ecological</w:t>
      </w:r>
      <w:r w:rsidR="00092E7D" w:rsidRPr="000746EC">
        <w:rPr>
          <w:rFonts w:ascii="Times New Roman" w:hAnsi="Times New Roman" w:cs="Times New Roman"/>
          <w:sz w:val="24"/>
          <w:szCs w:val="24"/>
        </w:rPr>
        <w:t xml:space="preserve"> </w:t>
      </w:r>
      <w:r w:rsidR="00920541" w:rsidRPr="000746EC">
        <w:rPr>
          <w:rFonts w:ascii="Times New Roman" w:hAnsi="Times New Roman" w:cs="Times New Roman"/>
          <w:sz w:val="24"/>
          <w:szCs w:val="24"/>
        </w:rPr>
        <w:t xml:space="preserve">system in which the project will be implemented </w:t>
      </w:r>
      <w:r w:rsidR="00920541" w:rsidRPr="000746EC">
        <w:rPr>
          <w:rFonts w:ascii="Times New Roman" w:hAnsi="Times New Roman" w:cs="Times New Roman"/>
          <w:b/>
          <w:sz w:val="24"/>
          <w:szCs w:val="24"/>
        </w:rPr>
        <w:t xml:space="preserve">(systems description, and </w:t>
      </w:r>
      <w:r w:rsidR="00830C6A" w:rsidRPr="000746EC">
        <w:rPr>
          <w:rFonts w:ascii="Times New Roman" w:hAnsi="Times New Roman" w:cs="Times New Roman"/>
          <w:b/>
          <w:sz w:val="24"/>
          <w:szCs w:val="24"/>
        </w:rPr>
        <w:t>systems thinking)</w:t>
      </w:r>
      <w:r w:rsidR="00830C6A" w:rsidRPr="000746EC">
        <w:rPr>
          <w:rFonts w:ascii="Times New Roman" w:hAnsi="Times New Roman" w:cs="Times New Roman"/>
          <w:sz w:val="24"/>
          <w:szCs w:val="24"/>
        </w:rPr>
        <w:t>;</w:t>
      </w:r>
    </w:p>
    <w:p w14:paraId="10DA3218" w14:textId="77777777" w:rsidR="000746EC" w:rsidRDefault="00920541" w:rsidP="00430B74">
      <w:pPr>
        <w:pStyle w:val="ListParagraph"/>
        <w:numPr>
          <w:ilvl w:val="0"/>
          <w:numId w:val="18"/>
        </w:numPr>
        <w:spacing w:before="120" w:after="120"/>
        <w:mirrorIndents/>
        <w:outlineLvl w:val="0"/>
        <w:rPr>
          <w:rFonts w:ascii="Times New Roman" w:hAnsi="Times New Roman" w:cs="Times New Roman"/>
          <w:sz w:val="24"/>
          <w:szCs w:val="24"/>
        </w:rPr>
      </w:pPr>
      <w:r w:rsidRPr="000746EC">
        <w:rPr>
          <w:rFonts w:ascii="Times New Roman" w:hAnsi="Times New Roman" w:cs="Times New Roman"/>
          <w:sz w:val="24"/>
          <w:szCs w:val="24"/>
        </w:rPr>
        <w:t xml:space="preserve">A </w:t>
      </w:r>
      <w:r w:rsidRPr="000746EC">
        <w:rPr>
          <w:rFonts w:ascii="Times New Roman" w:hAnsi="Times New Roman" w:cs="Times New Roman"/>
          <w:b/>
          <w:sz w:val="24"/>
          <w:szCs w:val="24"/>
        </w:rPr>
        <w:t>theory of change</w:t>
      </w:r>
      <w:r w:rsidRPr="000746EC">
        <w:rPr>
          <w:rFonts w:ascii="Times New Roman" w:hAnsi="Times New Roman" w:cs="Times New Roman"/>
          <w:sz w:val="24"/>
          <w:szCs w:val="24"/>
        </w:rPr>
        <w:t xml:space="preserve"> to tackle the drivers of environmental degradation, by assessing assumptions, outlining causal pathways, as well as having a ‘Plan B’; </w:t>
      </w:r>
    </w:p>
    <w:p w14:paraId="730DB69C" w14:textId="77777777" w:rsidR="000746EC" w:rsidRDefault="00920541" w:rsidP="000746EC">
      <w:pPr>
        <w:pStyle w:val="ListParagraph"/>
        <w:numPr>
          <w:ilvl w:val="0"/>
          <w:numId w:val="18"/>
        </w:numPr>
        <w:spacing w:before="120" w:after="120"/>
        <w:mirrorIndents/>
        <w:outlineLvl w:val="0"/>
        <w:rPr>
          <w:rFonts w:ascii="Times New Roman" w:hAnsi="Times New Roman" w:cs="Times New Roman"/>
          <w:sz w:val="24"/>
          <w:szCs w:val="24"/>
        </w:rPr>
      </w:pPr>
      <w:r w:rsidRPr="000746EC">
        <w:rPr>
          <w:rFonts w:ascii="Times New Roman" w:hAnsi="Times New Roman" w:cs="Times New Roman"/>
          <w:sz w:val="24"/>
          <w:szCs w:val="24"/>
        </w:rPr>
        <w:t xml:space="preserve">Assess the potential </w:t>
      </w:r>
      <w:r w:rsidRPr="000746EC">
        <w:rPr>
          <w:rFonts w:ascii="Times New Roman" w:hAnsi="Times New Roman" w:cs="Times New Roman"/>
          <w:b/>
          <w:sz w:val="24"/>
          <w:szCs w:val="24"/>
        </w:rPr>
        <w:t>risks and vulnerabilities</w:t>
      </w:r>
      <w:r w:rsidRPr="000746EC">
        <w:rPr>
          <w:rFonts w:ascii="Times New Roman" w:hAnsi="Times New Roman" w:cs="Times New Roman"/>
          <w:sz w:val="24"/>
          <w:szCs w:val="24"/>
        </w:rPr>
        <w:t xml:space="preserve"> of the key comp</w:t>
      </w:r>
      <w:r w:rsidR="00430B74" w:rsidRPr="000746EC">
        <w:rPr>
          <w:rFonts w:ascii="Times New Roman" w:hAnsi="Times New Roman" w:cs="Times New Roman"/>
          <w:sz w:val="24"/>
          <w:szCs w:val="24"/>
        </w:rPr>
        <w:t xml:space="preserve">onents of the system, to assess </w:t>
      </w:r>
      <w:r w:rsidRPr="000746EC">
        <w:rPr>
          <w:rFonts w:ascii="Times New Roman" w:hAnsi="Times New Roman" w:cs="Times New Roman"/>
          <w:sz w:val="24"/>
          <w:szCs w:val="24"/>
        </w:rPr>
        <w:t xml:space="preserve">its </w:t>
      </w:r>
      <w:r w:rsidRPr="000746EC">
        <w:rPr>
          <w:rFonts w:ascii="Times New Roman" w:hAnsi="Times New Roman" w:cs="Times New Roman"/>
          <w:b/>
          <w:sz w:val="24"/>
          <w:szCs w:val="24"/>
        </w:rPr>
        <w:t>resilience</w:t>
      </w:r>
      <w:r w:rsidRPr="000746EC">
        <w:rPr>
          <w:rFonts w:ascii="Times New Roman" w:hAnsi="Times New Roman" w:cs="Times New Roman"/>
          <w:sz w:val="24"/>
          <w:szCs w:val="24"/>
        </w:rPr>
        <w:t xml:space="preserve"> to expected and unexpected shocks </w:t>
      </w:r>
      <w:r w:rsidR="0035034E" w:rsidRPr="000746EC">
        <w:rPr>
          <w:rFonts w:ascii="Times New Roman" w:hAnsi="Times New Roman" w:cs="Times New Roman"/>
          <w:sz w:val="24"/>
          <w:szCs w:val="24"/>
        </w:rPr>
        <w:t>and</w:t>
      </w:r>
      <w:r w:rsidR="008E676F" w:rsidRPr="000746EC">
        <w:rPr>
          <w:rFonts w:ascii="Times New Roman" w:hAnsi="Times New Roman" w:cs="Times New Roman"/>
          <w:sz w:val="24"/>
          <w:szCs w:val="24"/>
        </w:rPr>
        <w:t xml:space="preserve"> </w:t>
      </w:r>
      <w:r w:rsidRPr="000746EC">
        <w:rPr>
          <w:rFonts w:ascii="Times New Roman" w:hAnsi="Times New Roman" w:cs="Times New Roman"/>
          <w:sz w:val="24"/>
          <w:szCs w:val="24"/>
        </w:rPr>
        <w:t xml:space="preserve">changes, and need for incremental </w:t>
      </w:r>
      <w:r w:rsidRPr="000746EC">
        <w:rPr>
          <w:rFonts w:ascii="Times New Roman" w:hAnsi="Times New Roman" w:cs="Times New Roman"/>
          <w:b/>
          <w:sz w:val="24"/>
          <w:szCs w:val="24"/>
        </w:rPr>
        <w:t xml:space="preserve">adaptation </w:t>
      </w:r>
      <w:r w:rsidRPr="000746EC">
        <w:rPr>
          <w:rFonts w:ascii="Times New Roman" w:hAnsi="Times New Roman" w:cs="Times New Roman"/>
          <w:sz w:val="24"/>
          <w:szCs w:val="24"/>
        </w:rPr>
        <w:t xml:space="preserve">or more fundamental </w:t>
      </w:r>
      <w:r w:rsidRPr="000746EC">
        <w:rPr>
          <w:rFonts w:ascii="Times New Roman" w:hAnsi="Times New Roman" w:cs="Times New Roman"/>
          <w:b/>
          <w:sz w:val="24"/>
          <w:szCs w:val="24"/>
        </w:rPr>
        <w:t>transformational change</w:t>
      </w:r>
      <w:r w:rsidR="0035034E" w:rsidRPr="000746EC">
        <w:rPr>
          <w:rFonts w:ascii="Times New Roman" w:hAnsi="Times New Roman" w:cs="Times New Roman"/>
          <w:sz w:val="24"/>
          <w:szCs w:val="24"/>
        </w:rPr>
        <w:t>;</w:t>
      </w:r>
    </w:p>
    <w:p w14:paraId="62FC5E80" w14:textId="77777777" w:rsidR="000746EC" w:rsidRDefault="00920541" w:rsidP="000746EC">
      <w:pPr>
        <w:pStyle w:val="ListParagraph"/>
        <w:numPr>
          <w:ilvl w:val="0"/>
          <w:numId w:val="18"/>
        </w:numPr>
        <w:spacing w:before="120" w:after="120"/>
        <w:mirrorIndents/>
        <w:outlineLvl w:val="0"/>
        <w:rPr>
          <w:rFonts w:ascii="Times New Roman" w:hAnsi="Times New Roman" w:cs="Times New Roman"/>
          <w:sz w:val="24"/>
          <w:szCs w:val="24"/>
        </w:rPr>
      </w:pPr>
      <w:r w:rsidRPr="000746EC">
        <w:rPr>
          <w:rFonts w:ascii="Times New Roman" w:hAnsi="Times New Roman" w:cs="Times New Roman"/>
          <w:sz w:val="24"/>
          <w:szCs w:val="24"/>
        </w:rPr>
        <w:t>Devise a logical sequence of interventions, formulated as an implementation plan which is responsive to changing circumstances and new learning (</w:t>
      </w:r>
      <w:r w:rsidRPr="000746EC">
        <w:rPr>
          <w:rFonts w:ascii="Times New Roman" w:hAnsi="Times New Roman" w:cs="Times New Roman"/>
          <w:b/>
          <w:sz w:val="24"/>
          <w:szCs w:val="24"/>
        </w:rPr>
        <w:t>adaptive implementation pathways</w:t>
      </w:r>
      <w:r w:rsidR="0035034E" w:rsidRPr="000746EC">
        <w:rPr>
          <w:rFonts w:ascii="Times New Roman" w:hAnsi="Times New Roman" w:cs="Times New Roman"/>
          <w:sz w:val="24"/>
          <w:szCs w:val="24"/>
        </w:rPr>
        <w:t>);</w:t>
      </w:r>
    </w:p>
    <w:p w14:paraId="309F1C4D" w14:textId="76F15ECC" w:rsidR="000746EC" w:rsidRDefault="00920541" w:rsidP="000746EC">
      <w:pPr>
        <w:pStyle w:val="ListParagraph"/>
        <w:numPr>
          <w:ilvl w:val="0"/>
          <w:numId w:val="18"/>
        </w:numPr>
        <w:spacing w:before="120" w:after="120"/>
        <w:mirrorIndents/>
        <w:outlineLvl w:val="0"/>
        <w:rPr>
          <w:rFonts w:ascii="Times New Roman" w:hAnsi="Times New Roman" w:cs="Times New Roman"/>
          <w:sz w:val="24"/>
          <w:szCs w:val="24"/>
        </w:rPr>
      </w:pPr>
      <w:r w:rsidRPr="000746EC">
        <w:rPr>
          <w:rFonts w:ascii="Times New Roman" w:hAnsi="Times New Roman" w:cs="Times New Roman"/>
          <w:sz w:val="24"/>
          <w:szCs w:val="24"/>
        </w:rPr>
        <w:t xml:space="preserve">Develop explicit plans and dedicate funding for </w:t>
      </w:r>
      <w:r w:rsidRPr="000746EC">
        <w:rPr>
          <w:rFonts w:ascii="Times New Roman" w:hAnsi="Times New Roman" w:cs="Times New Roman"/>
          <w:b/>
          <w:sz w:val="24"/>
          <w:szCs w:val="24"/>
        </w:rPr>
        <w:t>good quality knowledge management and learning</w:t>
      </w:r>
      <w:r w:rsidR="0035034E" w:rsidRPr="000746EC">
        <w:rPr>
          <w:rFonts w:ascii="Times New Roman" w:hAnsi="Times New Roman" w:cs="Times New Roman"/>
          <w:sz w:val="24"/>
          <w:szCs w:val="24"/>
        </w:rPr>
        <w:t xml:space="preserve">; </w:t>
      </w:r>
      <w:r w:rsidR="009D055A" w:rsidRPr="000746EC">
        <w:rPr>
          <w:rFonts w:ascii="Times New Roman" w:hAnsi="Times New Roman" w:cs="Times New Roman"/>
          <w:sz w:val="24"/>
          <w:szCs w:val="24"/>
        </w:rPr>
        <w:t>and</w:t>
      </w:r>
      <w:r w:rsidR="000746EC">
        <w:rPr>
          <w:rFonts w:ascii="Times New Roman" w:hAnsi="Times New Roman" w:cs="Times New Roman"/>
          <w:sz w:val="24"/>
          <w:szCs w:val="24"/>
        </w:rPr>
        <w:t>,</w:t>
      </w:r>
    </w:p>
    <w:p w14:paraId="2CB974F5" w14:textId="1E520B19" w:rsidR="00920541" w:rsidRDefault="00920541" w:rsidP="000746EC">
      <w:pPr>
        <w:pStyle w:val="ListParagraph"/>
        <w:numPr>
          <w:ilvl w:val="0"/>
          <w:numId w:val="18"/>
        </w:numPr>
        <w:spacing w:before="120" w:after="120"/>
        <w:mirrorIndents/>
        <w:outlineLvl w:val="0"/>
        <w:rPr>
          <w:rFonts w:ascii="Times New Roman" w:hAnsi="Times New Roman" w:cs="Times New Roman"/>
          <w:sz w:val="24"/>
          <w:szCs w:val="24"/>
        </w:rPr>
      </w:pPr>
      <w:r w:rsidRPr="000746EC">
        <w:rPr>
          <w:rFonts w:ascii="Times New Roman" w:hAnsi="Times New Roman" w:cs="Times New Roman"/>
          <w:b/>
          <w:sz w:val="24"/>
          <w:szCs w:val="24"/>
        </w:rPr>
        <w:t>Engage stakeholders</w:t>
      </w:r>
      <w:r w:rsidRPr="000746EC">
        <w:rPr>
          <w:rFonts w:ascii="Times New Roman" w:hAnsi="Times New Roman" w:cs="Times New Roman"/>
          <w:sz w:val="24"/>
          <w:szCs w:val="24"/>
        </w:rPr>
        <w:t>, including local communities (not just government officials) from project inception and design, through to completion</w:t>
      </w:r>
      <w:r w:rsidR="0035034E" w:rsidRPr="000746EC">
        <w:rPr>
          <w:rFonts w:ascii="Times New Roman" w:hAnsi="Times New Roman" w:cs="Times New Roman"/>
          <w:sz w:val="24"/>
          <w:szCs w:val="24"/>
        </w:rPr>
        <w:t xml:space="preserve">; this </w:t>
      </w:r>
      <w:r w:rsidRPr="000746EC">
        <w:rPr>
          <w:rFonts w:ascii="Times New Roman" w:hAnsi="Times New Roman" w:cs="Times New Roman"/>
          <w:sz w:val="24"/>
          <w:szCs w:val="24"/>
        </w:rPr>
        <w:t>is crucial to identifying diverse needs, and to managing tradeoffs</w:t>
      </w:r>
      <w:r w:rsidR="00830C6A" w:rsidRPr="000746EC">
        <w:rPr>
          <w:rFonts w:ascii="Times New Roman" w:hAnsi="Times New Roman" w:cs="Times New Roman"/>
          <w:sz w:val="24"/>
          <w:szCs w:val="24"/>
        </w:rPr>
        <w:t>.</w:t>
      </w:r>
    </w:p>
    <w:p w14:paraId="4C807C6C" w14:textId="77777777" w:rsidR="00C50AF2" w:rsidRPr="000746EC" w:rsidRDefault="00C50AF2" w:rsidP="00C50AF2">
      <w:pPr>
        <w:pStyle w:val="ListParagraph"/>
        <w:spacing w:before="120" w:after="120"/>
        <w:mirrorIndents/>
        <w:outlineLvl w:val="0"/>
        <w:rPr>
          <w:rFonts w:ascii="Times New Roman" w:hAnsi="Times New Roman" w:cs="Times New Roman"/>
          <w:sz w:val="24"/>
          <w:szCs w:val="24"/>
        </w:rPr>
      </w:pPr>
    </w:p>
    <w:p w14:paraId="61C8A0E9" w14:textId="77777777" w:rsidR="00FC1CB4" w:rsidRDefault="00FC1CB4" w:rsidP="00FC1CB4">
      <w:pPr>
        <w:pStyle w:val="ListParagraph"/>
        <w:numPr>
          <w:ilvl w:val="0"/>
          <w:numId w:val="1"/>
        </w:numPr>
        <w:spacing w:before="120" w:after="120"/>
        <w:mirrorIndents/>
        <w:jc w:val="both"/>
        <w:outlineLvl w:val="0"/>
        <w:rPr>
          <w:rFonts w:ascii="Times New Roman" w:eastAsia="MS Mincho" w:hAnsi="Times New Roman" w:cs="Times New Roman"/>
          <w:b/>
          <w:sz w:val="24"/>
          <w:szCs w:val="24"/>
        </w:rPr>
      </w:pPr>
      <w:r>
        <w:rPr>
          <w:rFonts w:ascii="Times New Roman" w:eastAsia="MS Mincho" w:hAnsi="Times New Roman" w:cs="Times New Roman"/>
          <w:b/>
          <w:sz w:val="24"/>
          <w:szCs w:val="24"/>
        </w:rPr>
        <w:t>Circular Economy</w:t>
      </w:r>
    </w:p>
    <w:p w14:paraId="7E350DA7" w14:textId="77777777" w:rsidR="00421C11" w:rsidRDefault="00891EB3" w:rsidP="0045080A">
      <w:pPr>
        <w:spacing w:before="120" w:after="120"/>
        <w:contextualSpacing/>
        <w:mirrorIndents/>
        <w:jc w:val="both"/>
        <w:outlineLvl w:val="0"/>
        <w:rPr>
          <w:rFonts w:ascii="Times New Roman" w:eastAsia="MS Mincho" w:hAnsi="Times New Roman" w:cs="Times New Roman"/>
          <w:sz w:val="24"/>
          <w:szCs w:val="24"/>
        </w:rPr>
      </w:pPr>
      <w:r>
        <w:rPr>
          <w:rFonts w:ascii="Times New Roman" w:eastAsia="MS Mincho" w:hAnsi="Times New Roman" w:cs="Times New Roman"/>
          <w:sz w:val="24"/>
          <w:szCs w:val="24"/>
        </w:rPr>
        <w:t>STAP is preparing two papers</w:t>
      </w:r>
      <w:r w:rsidR="00D14EBE">
        <w:rPr>
          <w:rFonts w:ascii="Times New Roman" w:eastAsia="MS Mincho" w:hAnsi="Times New Roman" w:cs="Times New Roman"/>
          <w:sz w:val="24"/>
          <w:szCs w:val="24"/>
        </w:rPr>
        <w:t>: “The f</w:t>
      </w:r>
      <w:r w:rsidR="00D14EBE" w:rsidRPr="00A05EF6">
        <w:rPr>
          <w:rFonts w:ascii="Times New Roman" w:eastAsia="MS Mincho" w:hAnsi="Times New Roman" w:cs="Times New Roman"/>
          <w:sz w:val="24"/>
          <w:szCs w:val="24"/>
        </w:rPr>
        <w:t xml:space="preserve">uture </w:t>
      </w:r>
      <w:r w:rsidR="00D14EBE">
        <w:rPr>
          <w:rFonts w:ascii="Times New Roman" w:eastAsia="MS Mincho" w:hAnsi="Times New Roman" w:cs="Times New Roman"/>
          <w:sz w:val="24"/>
          <w:szCs w:val="24"/>
        </w:rPr>
        <w:t xml:space="preserve">of </w:t>
      </w:r>
      <w:r w:rsidR="00D14EBE" w:rsidRPr="00A05EF6">
        <w:rPr>
          <w:rFonts w:ascii="Times New Roman" w:eastAsia="MS Mincho" w:hAnsi="Times New Roman" w:cs="Times New Roman"/>
          <w:sz w:val="24"/>
          <w:szCs w:val="24"/>
        </w:rPr>
        <w:t>agri-food production systems and sustainable consumption</w:t>
      </w:r>
      <w:r w:rsidR="00D14EBE">
        <w:rPr>
          <w:rFonts w:ascii="Times New Roman" w:eastAsia="MS Mincho" w:hAnsi="Times New Roman" w:cs="Times New Roman"/>
          <w:sz w:val="24"/>
          <w:szCs w:val="24"/>
        </w:rPr>
        <w:t xml:space="preserve">” discusses the </w:t>
      </w:r>
      <w:r w:rsidR="00FC6F38">
        <w:rPr>
          <w:rFonts w:ascii="Times New Roman" w:eastAsia="MS Mincho" w:hAnsi="Times New Roman" w:cs="Times New Roman"/>
          <w:sz w:val="24"/>
          <w:szCs w:val="24"/>
        </w:rPr>
        <w:t xml:space="preserve">need for increased </w:t>
      </w:r>
      <w:r w:rsidR="00D14EBE">
        <w:rPr>
          <w:rFonts w:ascii="Times New Roman" w:eastAsia="MS Mincho" w:hAnsi="Times New Roman" w:cs="Times New Roman"/>
          <w:sz w:val="24"/>
          <w:szCs w:val="24"/>
        </w:rPr>
        <w:t>food production</w:t>
      </w:r>
      <w:r w:rsidR="00FC6F38">
        <w:rPr>
          <w:rFonts w:ascii="Times New Roman" w:eastAsia="MS Mincho" w:hAnsi="Times New Roman" w:cs="Times New Roman"/>
          <w:sz w:val="24"/>
          <w:szCs w:val="24"/>
        </w:rPr>
        <w:t xml:space="preserve">, and the effect this is </w:t>
      </w:r>
      <w:r w:rsidR="00D14EBE">
        <w:rPr>
          <w:rFonts w:ascii="Times New Roman" w:eastAsia="MS Mincho" w:hAnsi="Times New Roman" w:cs="Times New Roman"/>
          <w:sz w:val="24"/>
          <w:szCs w:val="24"/>
        </w:rPr>
        <w:t>having on the environment; and “</w:t>
      </w:r>
      <w:r w:rsidR="00D14EBE" w:rsidRPr="000F7E4D">
        <w:rPr>
          <w:rFonts w:ascii="Times New Roman" w:eastAsia="MS Mincho" w:hAnsi="Times New Roman" w:cs="Times New Roman"/>
          <w:sz w:val="24"/>
          <w:szCs w:val="24"/>
        </w:rPr>
        <w:t>Plastics and the Circular Economy</w:t>
      </w:r>
      <w:r w:rsidR="00691FBD" w:rsidRPr="00592CB5">
        <w:rPr>
          <w:rStyle w:val="FootnoteReference"/>
          <w:rFonts w:ascii="Times New Roman" w:eastAsia="MS Mincho" w:hAnsi="Times New Roman" w:cs="Times New Roman"/>
          <w:sz w:val="24"/>
          <w:szCs w:val="24"/>
        </w:rPr>
        <w:footnoteReference w:id="5"/>
      </w:r>
      <w:r w:rsidR="00D14EBE">
        <w:rPr>
          <w:rFonts w:ascii="Times New Roman" w:eastAsia="MS Mincho" w:hAnsi="Times New Roman" w:cs="Times New Roman"/>
          <w:sz w:val="24"/>
          <w:szCs w:val="24"/>
        </w:rPr>
        <w:t xml:space="preserve">” reviews the literature on chemical </w:t>
      </w:r>
      <w:r w:rsidR="00D14EBE">
        <w:rPr>
          <w:rFonts w:ascii="Times New Roman" w:eastAsia="MS Mincho" w:hAnsi="Times New Roman" w:cs="Times New Roman"/>
          <w:sz w:val="24"/>
          <w:szCs w:val="24"/>
        </w:rPr>
        <w:lastRenderedPageBreak/>
        <w:t xml:space="preserve">toxicity of plastics and its effects on the environment and human health. </w:t>
      </w:r>
      <w:r w:rsidR="00A61ECF">
        <w:rPr>
          <w:rFonts w:ascii="Times New Roman" w:eastAsia="MS Mincho" w:hAnsi="Times New Roman" w:cs="Times New Roman"/>
          <w:sz w:val="24"/>
          <w:szCs w:val="24"/>
        </w:rPr>
        <w:t>Both</w:t>
      </w:r>
      <w:r>
        <w:rPr>
          <w:rFonts w:ascii="Times New Roman" w:eastAsia="MS Mincho" w:hAnsi="Times New Roman" w:cs="Times New Roman"/>
          <w:sz w:val="24"/>
          <w:szCs w:val="24"/>
        </w:rPr>
        <w:t xml:space="preserve"> </w:t>
      </w:r>
      <w:r w:rsidR="00FC6F38">
        <w:rPr>
          <w:rFonts w:ascii="Times New Roman" w:eastAsia="MS Mincho" w:hAnsi="Times New Roman" w:cs="Times New Roman"/>
          <w:sz w:val="24"/>
          <w:szCs w:val="24"/>
        </w:rPr>
        <w:t xml:space="preserve">papers </w:t>
      </w:r>
      <w:r>
        <w:rPr>
          <w:rFonts w:ascii="Times New Roman" w:eastAsia="MS Mincho" w:hAnsi="Times New Roman" w:cs="Times New Roman"/>
          <w:sz w:val="24"/>
          <w:szCs w:val="24"/>
        </w:rPr>
        <w:t>ex</w:t>
      </w:r>
      <w:r w:rsidR="00A41C48">
        <w:rPr>
          <w:rFonts w:ascii="Times New Roman" w:eastAsia="MS Mincho" w:hAnsi="Times New Roman" w:cs="Times New Roman"/>
          <w:sz w:val="24"/>
          <w:szCs w:val="24"/>
        </w:rPr>
        <w:t>amine</w:t>
      </w:r>
      <w:r>
        <w:rPr>
          <w:rFonts w:ascii="Times New Roman" w:eastAsia="MS Mincho" w:hAnsi="Times New Roman" w:cs="Times New Roman"/>
          <w:sz w:val="24"/>
          <w:szCs w:val="24"/>
        </w:rPr>
        <w:t xml:space="preserve"> h</w:t>
      </w:r>
      <w:r w:rsidR="00D14EBE">
        <w:rPr>
          <w:rFonts w:ascii="Times New Roman" w:eastAsia="MS Mincho" w:hAnsi="Times New Roman" w:cs="Times New Roman"/>
          <w:sz w:val="24"/>
          <w:szCs w:val="24"/>
        </w:rPr>
        <w:t>ow a circular economy approach c</w:t>
      </w:r>
      <w:r>
        <w:rPr>
          <w:rFonts w:ascii="Times New Roman" w:eastAsia="MS Mincho" w:hAnsi="Times New Roman" w:cs="Times New Roman"/>
          <w:sz w:val="24"/>
          <w:szCs w:val="24"/>
        </w:rPr>
        <w:t>ould help in designing interventions</w:t>
      </w:r>
      <w:r w:rsidR="00A41C48">
        <w:rPr>
          <w:rFonts w:ascii="Times New Roman" w:eastAsia="MS Mincho" w:hAnsi="Times New Roman" w:cs="Times New Roman"/>
          <w:sz w:val="24"/>
          <w:szCs w:val="24"/>
        </w:rPr>
        <w:t xml:space="preserve"> that would improv</w:t>
      </w:r>
      <w:r w:rsidR="009221AB">
        <w:rPr>
          <w:rFonts w:ascii="Times New Roman" w:eastAsia="MS Mincho" w:hAnsi="Times New Roman" w:cs="Times New Roman"/>
          <w:sz w:val="24"/>
          <w:szCs w:val="24"/>
        </w:rPr>
        <w:t xml:space="preserve">e efficiency, and reduce pollution, as well as identifying possible future GEF projects. </w:t>
      </w:r>
      <w:r w:rsidRPr="003D3352">
        <w:rPr>
          <w:rFonts w:ascii="Times New Roman" w:eastAsia="MS Mincho" w:hAnsi="Times New Roman" w:cs="Times New Roman"/>
          <w:sz w:val="24"/>
          <w:szCs w:val="24"/>
        </w:rPr>
        <w:t xml:space="preserve"> </w:t>
      </w:r>
    </w:p>
    <w:p w14:paraId="092948E0" w14:textId="77777777" w:rsidR="00421C11" w:rsidRDefault="00421C11" w:rsidP="0045080A">
      <w:pPr>
        <w:spacing w:before="120" w:after="120"/>
        <w:contextualSpacing/>
        <w:mirrorIndents/>
        <w:jc w:val="both"/>
        <w:outlineLvl w:val="0"/>
        <w:rPr>
          <w:rFonts w:ascii="Times New Roman" w:eastAsia="MS Mincho" w:hAnsi="Times New Roman" w:cs="Times New Roman"/>
          <w:sz w:val="24"/>
          <w:szCs w:val="24"/>
        </w:rPr>
      </w:pPr>
    </w:p>
    <w:p w14:paraId="33A8175C" w14:textId="35AB56AF" w:rsidR="00A14663" w:rsidRDefault="00A14663" w:rsidP="0045080A">
      <w:pPr>
        <w:spacing w:before="120" w:after="120"/>
        <w:contextualSpacing/>
        <w:mirrorIndents/>
        <w:jc w:val="both"/>
        <w:outlineLvl w:val="0"/>
        <w:rPr>
          <w:rFonts w:ascii="Times New Roman" w:eastAsia="MS Mincho" w:hAnsi="Times New Roman" w:cs="Times New Roman"/>
          <w:sz w:val="24"/>
          <w:szCs w:val="24"/>
        </w:rPr>
      </w:pPr>
      <w:r w:rsidRPr="00A14663">
        <w:rPr>
          <w:rFonts w:ascii="Times New Roman" w:eastAsia="MS Mincho" w:hAnsi="Times New Roman" w:cs="Times New Roman"/>
          <w:sz w:val="24"/>
          <w:szCs w:val="24"/>
        </w:rPr>
        <w:t>A circular economy approach would improve environmental management, encourage innovation, create entrepreneurial opportunities, and employment; and it would offer an opportunity for countries to leapfrog the linear ‘take, make, use, and dispose’ economic and development model.</w:t>
      </w:r>
    </w:p>
    <w:p w14:paraId="59EBFB8D" w14:textId="77777777" w:rsidR="00FC1CB4" w:rsidRPr="00AA7A92" w:rsidRDefault="00F22C64" w:rsidP="00AA7A92">
      <w:pPr>
        <w:pStyle w:val="ListParagraph"/>
        <w:numPr>
          <w:ilvl w:val="1"/>
          <w:numId w:val="1"/>
        </w:numPr>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Food </w:t>
      </w:r>
    </w:p>
    <w:p w14:paraId="51887BDC" w14:textId="75654188" w:rsidR="00C27F16" w:rsidRDefault="00EC7C39" w:rsidP="00FC1CB4">
      <w:pPr>
        <w:spacing w:before="120" w:after="120"/>
        <w:contextualSpacing/>
        <w:mirrorIndents/>
        <w:jc w:val="both"/>
        <w:outlineLvl w:val="0"/>
        <w:rPr>
          <w:rFonts w:ascii="Times New Roman" w:eastAsia="MS Mincho" w:hAnsi="Times New Roman" w:cs="Times New Roman"/>
          <w:sz w:val="24"/>
          <w:szCs w:val="24"/>
        </w:rPr>
      </w:pPr>
      <w:r>
        <w:rPr>
          <w:rFonts w:ascii="Times New Roman" w:eastAsia="MS Mincho" w:hAnsi="Times New Roman" w:cs="Times New Roman"/>
          <w:sz w:val="24"/>
          <w:szCs w:val="24"/>
        </w:rPr>
        <w:t>F</w:t>
      </w:r>
      <w:r w:rsidR="00FC1CB4" w:rsidRPr="003D3352">
        <w:rPr>
          <w:rFonts w:ascii="Times New Roman" w:eastAsia="MS Mincho" w:hAnsi="Times New Roman" w:cs="Times New Roman"/>
          <w:sz w:val="24"/>
          <w:szCs w:val="24"/>
        </w:rPr>
        <w:t xml:space="preserve">uture global food demand will be constrained unless more sustainable agri-food supply systems are </w:t>
      </w:r>
      <w:r w:rsidR="004554F9">
        <w:rPr>
          <w:rFonts w:ascii="Times New Roman" w:eastAsia="MS Mincho" w:hAnsi="Times New Roman" w:cs="Times New Roman"/>
          <w:sz w:val="24"/>
          <w:szCs w:val="24"/>
        </w:rPr>
        <w:t xml:space="preserve">adopted. The </w:t>
      </w:r>
      <w:r w:rsidR="00FC1CB4" w:rsidRPr="003D3352">
        <w:rPr>
          <w:rFonts w:ascii="Times New Roman" w:eastAsia="MS Mincho" w:hAnsi="Times New Roman" w:cs="Times New Roman"/>
          <w:sz w:val="24"/>
          <w:szCs w:val="24"/>
        </w:rPr>
        <w:t xml:space="preserve">challenge is </w:t>
      </w:r>
      <w:r w:rsidR="0052384B">
        <w:rPr>
          <w:rFonts w:ascii="Times New Roman" w:eastAsia="MS Mincho" w:hAnsi="Times New Roman" w:cs="Times New Roman"/>
          <w:sz w:val="24"/>
          <w:szCs w:val="24"/>
        </w:rPr>
        <w:t xml:space="preserve">to </w:t>
      </w:r>
      <w:r w:rsidR="004554F9">
        <w:rPr>
          <w:rFonts w:ascii="Times New Roman" w:eastAsia="MS Mincho" w:hAnsi="Times New Roman" w:cs="Times New Roman"/>
          <w:sz w:val="24"/>
          <w:szCs w:val="24"/>
        </w:rPr>
        <w:t xml:space="preserve">increase in food production by </w:t>
      </w:r>
      <w:r w:rsidR="0052384B">
        <w:rPr>
          <w:rFonts w:ascii="Times New Roman" w:eastAsia="MS Mincho" w:hAnsi="Times New Roman" w:cs="Times New Roman"/>
          <w:sz w:val="24"/>
          <w:szCs w:val="24"/>
        </w:rPr>
        <w:t xml:space="preserve">60% by </w:t>
      </w:r>
      <w:r w:rsidR="004554F9">
        <w:rPr>
          <w:rFonts w:ascii="Times New Roman" w:eastAsia="MS Mincho" w:hAnsi="Times New Roman" w:cs="Times New Roman"/>
          <w:sz w:val="24"/>
          <w:szCs w:val="24"/>
        </w:rPr>
        <w:t xml:space="preserve">2050 to feed </w:t>
      </w:r>
      <w:r w:rsidR="00FC1CB4" w:rsidRPr="003D3352">
        <w:rPr>
          <w:rFonts w:ascii="Times New Roman" w:eastAsia="MS Mincho" w:hAnsi="Times New Roman" w:cs="Times New Roman"/>
          <w:sz w:val="24"/>
          <w:szCs w:val="24"/>
        </w:rPr>
        <w:t>over 9 billion people</w:t>
      </w:r>
      <w:r w:rsidR="004554F9">
        <w:rPr>
          <w:rFonts w:ascii="Times New Roman" w:eastAsia="MS Mincho" w:hAnsi="Times New Roman" w:cs="Times New Roman"/>
          <w:sz w:val="24"/>
          <w:szCs w:val="24"/>
        </w:rPr>
        <w:t>,</w:t>
      </w:r>
      <w:r w:rsidR="00FC1CB4" w:rsidRPr="003D3352">
        <w:rPr>
          <w:rFonts w:ascii="Times New Roman" w:eastAsia="MS Mincho" w:hAnsi="Times New Roman" w:cs="Times New Roman"/>
          <w:sz w:val="24"/>
          <w:szCs w:val="24"/>
        </w:rPr>
        <w:t xml:space="preserve"> and to meet the incre</w:t>
      </w:r>
      <w:r w:rsidR="004554F9">
        <w:rPr>
          <w:rFonts w:ascii="Times New Roman" w:eastAsia="MS Mincho" w:hAnsi="Times New Roman" w:cs="Times New Roman"/>
          <w:sz w:val="24"/>
          <w:szCs w:val="24"/>
        </w:rPr>
        <w:t xml:space="preserve">asing demand for protein from the </w:t>
      </w:r>
      <w:r w:rsidR="00FC1CB4" w:rsidRPr="003D3352">
        <w:rPr>
          <w:rFonts w:ascii="Times New Roman" w:eastAsia="MS Mincho" w:hAnsi="Times New Roman" w:cs="Times New Roman"/>
          <w:sz w:val="24"/>
          <w:szCs w:val="24"/>
        </w:rPr>
        <w:t>rapidly growing middle classes</w:t>
      </w:r>
      <w:r w:rsidR="004554F9">
        <w:rPr>
          <w:rFonts w:ascii="Times New Roman" w:eastAsia="MS Mincho" w:hAnsi="Times New Roman" w:cs="Times New Roman"/>
          <w:sz w:val="24"/>
          <w:szCs w:val="24"/>
        </w:rPr>
        <w:t xml:space="preserve"> – a combination of rising incomes, and changing diets.</w:t>
      </w:r>
    </w:p>
    <w:p w14:paraId="7C048840" w14:textId="77777777" w:rsidR="0052384B" w:rsidRDefault="0052384B" w:rsidP="00FC1CB4">
      <w:pPr>
        <w:spacing w:before="120" w:after="120"/>
        <w:contextualSpacing/>
        <w:mirrorIndents/>
        <w:jc w:val="both"/>
        <w:outlineLvl w:val="0"/>
        <w:rPr>
          <w:rFonts w:ascii="Times New Roman" w:eastAsia="MS Mincho" w:hAnsi="Times New Roman" w:cs="Times New Roman"/>
          <w:sz w:val="24"/>
          <w:szCs w:val="24"/>
        </w:rPr>
      </w:pPr>
    </w:p>
    <w:p w14:paraId="54EBFD94" w14:textId="298BD1CA" w:rsidR="0052384B" w:rsidRDefault="0052384B" w:rsidP="00FC1CB4">
      <w:pPr>
        <w:spacing w:before="120" w:after="120"/>
        <w:contextualSpacing/>
        <w:mirrorIndents/>
        <w:jc w:val="both"/>
        <w:outlineLvl w:val="0"/>
        <w:rPr>
          <w:rFonts w:ascii="Times New Roman" w:eastAsia="MS Mincho" w:hAnsi="Times New Roman" w:cs="Times New Roman"/>
          <w:sz w:val="24"/>
          <w:szCs w:val="24"/>
        </w:rPr>
      </w:pPr>
      <w:r>
        <w:rPr>
          <w:rFonts w:ascii="Times New Roman" w:eastAsia="MS Mincho" w:hAnsi="Times New Roman" w:cs="Times New Roman"/>
          <w:sz w:val="24"/>
          <w:szCs w:val="24"/>
        </w:rPr>
        <w:t>There are a number of reason</w:t>
      </w:r>
      <w:r w:rsidR="00477BA6">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why the current agri-food industry </w:t>
      </w:r>
      <w:r w:rsidR="00BD67A8">
        <w:rPr>
          <w:rFonts w:ascii="Times New Roman" w:eastAsia="MS Mincho" w:hAnsi="Times New Roman" w:cs="Times New Roman"/>
          <w:sz w:val="24"/>
          <w:szCs w:val="24"/>
        </w:rPr>
        <w:t xml:space="preserve">is not </w:t>
      </w:r>
      <w:r>
        <w:rPr>
          <w:rFonts w:ascii="Times New Roman" w:eastAsia="MS Mincho" w:hAnsi="Times New Roman" w:cs="Times New Roman"/>
          <w:sz w:val="24"/>
          <w:szCs w:val="24"/>
        </w:rPr>
        <w:t xml:space="preserve">sustainable </w:t>
      </w:r>
      <w:r w:rsidR="00477BA6">
        <w:rPr>
          <w:rFonts w:ascii="Times New Roman" w:eastAsia="MS Mincho" w:hAnsi="Times New Roman" w:cs="Times New Roman"/>
          <w:sz w:val="24"/>
          <w:szCs w:val="24"/>
        </w:rPr>
        <w:t>indefinitely</w:t>
      </w:r>
      <w:r>
        <w:rPr>
          <w:rFonts w:ascii="Times New Roman" w:eastAsia="MS Mincho" w:hAnsi="Times New Roman" w:cs="Times New Roman"/>
          <w:sz w:val="24"/>
          <w:szCs w:val="24"/>
        </w:rPr>
        <w:t>, including: a heavy reliance on inputs of fossil fuels</w:t>
      </w:r>
      <w:r w:rsidR="00C96F7F">
        <w:rPr>
          <w:rFonts w:ascii="Times New Roman" w:eastAsia="MS Mincho" w:hAnsi="Times New Roman" w:cs="Times New Roman"/>
          <w:sz w:val="24"/>
          <w:szCs w:val="24"/>
        </w:rPr>
        <w:t xml:space="preserve">, both directly, and in the manufacture of </w:t>
      </w:r>
      <w:r w:rsidR="00CD7BFF">
        <w:rPr>
          <w:rFonts w:ascii="Times New Roman" w:eastAsia="MS Mincho" w:hAnsi="Times New Roman" w:cs="Times New Roman"/>
          <w:sz w:val="24"/>
          <w:szCs w:val="24"/>
        </w:rPr>
        <w:t>fertili</w:t>
      </w:r>
      <w:r w:rsidR="003B4F7B">
        <w:rPr>
          <w:rFonts w:ascii="Times New Roman" w:eastAsia="MS Mincho" w:hAnsi="Times New Roman" w:cs="Times New Roman"/>
          <w:sz w:val="24"/>
          <w:szCs w:val="24"/>
        </w:rPr>
        <w:t>s</w:t>
      </w:r>
      <w:r w:rsidR="0099467D">
        <w:rPr>
          <w:rFonts w:ascii="Times New Roman" w:eastAsia="MS Mincho" w:hAnsi="Times New Roman" w:cs="Times New Roman"/>
          <w:sz w:val="24"/>
          <w:szCs w:val="24"/>
        </w:rPr>
        <w:t>er</w:t>
      </w:r>
      <w:r w:rsidR="00CD7BFF">
        <w:rPr>
          <w:rFonts w:ascii="Times New Roman" w:eastAsia="MS Mincho" w:hAnsi="Times New Roman" w:cs="Times New Roman"/>
          <w:sz w:val="24"/>
          <w:szCs w:val="24"/>
        </w:rPr>
        <w:t>s</w:t>
      </w:r>
      <w:r w:rsidR="0099467D">
        <w:rPr>
          <w:rStyle w:val="FootnoteReference"/>
          <w:rFonts w:ascii="Times New Roman" w:eastAsia="MS Mincho" w:hAnsi="Times New Roman" w:cs="Times New Roman"/>
          <w:sz w:val="24"/>
          <w:szCs w:val="24"/>
        </w:rPr>
        <w:footnoteReference w:id="6"/>
      </w:r>
      <w:r>
        <w:rPr>
          <w:rFonts w:ascii="Times New Roman" w:eastAsia="MS Mincho" w:hAnsi="Times New Roman" w:cs="Times New Roman"/>
          <w:sz w:val="24"/>
          <w:szCs w:val="24"/>
        </w:rPr>
        <w:t xml:space="preserve">; commodities are a major driver of </w:t>
      </w:r>
      <w:r w:rsidR="00BD67A8">
        <w:rPr>
          <w:rFonts w:ascii="Times New Roman" w:eastAsia="MS Mincho" w:hAnsi="Times New Roman" w:cs="Times New Roman"/>
          <w:sz w:val="24"/>
          <w:szCs w:val="24"/>
        </w:rPr>
        <w:t>deforestation; intensive farming</w:t>
      </w:r>
      <w:r>
        <w:rPr>
          <w:rFonts w:ascii="Times New Roman" w:eastAsia="MS Mincho" w:hAnsi="Times New Roman" w:cs="Times New Roman"/>
          <w:sz w:val="24"/>
          <w:szCs w:val="24"/>
        </w:rPr>
        <w:t xml:space="preserve"> can degrade soils</w:t>
      </w:r>
      <w:r w:rsidR="00C96F7F">
        <w:rPr>
          <w:rFonts w:ascii="Times New Roman" w:eastAsia="MS Mincho" w:hAnsi="Times New Roman" w:cs="Times New Roman"/>
          <w:sz w:val="24"/>
          <w:szCs w:val="24"/>
        </w:rPr>
        <w:t xml:space="preserve"> (land degradation affects about 23% of soils)</w:t>
      </w:r>
      <w:r w:rsidR="009221AB">
        <w:rPr>
          <w:rFonts w:ascii="Times New Roman" w:eastAsia="MS Mincho" w:hAnsi="Times New Roman" w:cs="Times New Roman"/>
          <w:sz w:val="24"/>
          <w:szCs w:val="24"/>
        </w:rPr>
        <w:t xml:space="preserve">; </w:t>
      </w:r>
      <w:r w:rsidR="003A74A2">
        <w:rPr>
          <w:rFonts w:ascii="Times New Roman" w:eastAsia="MS Mincho" w:hAnsi="Times New Roman" w:cs="Times New Roman"/>
          <w:sz w:val="24"/>
          <w:szCs w:val="24"/>
        </w:rPr>
        <w:t xml:space="preserve">globally </w:t>
      </w:r>
      <w:r w:rsidR="003B4F7B">
        <w:rPr>
          <w:rFonts w:ascii="Times New Roman" w:eastAsia="MS Mincho" w:hAnsi="Times New Roman" w:cs="Times New Roman"/>
          <w:sz w:val="24"/>
          <w:szCs w:val="24"/>
        </w:rPr>
        <w:t xml:space="preserve">70% </w:t>
      </w:r>
      <w:r w:rsidR="00075711">
        <w:rPr>
          <w:rFonts w:ascii="Times New Roman" w:eastAsia="MS Mincho" w:hAnsi="Times New Roman" w:cs="Times New Roman"/>
          <w:sz w:val="24"/>
          <w:szCs w:val="24"/>
        </w:rPr>
        <w:t>of freshwater</w:t>
      </w:r>
      <w:r w:rsidR="003A74A2">
        <w:rPr>
          <w:rFonts w:ascii="Times New Roman" w:eastAsia="MS Mincho" w:hAnsi="Times New Roman" w:cs="Times New Roman"/>
          <w:sz w:val="24"/>
          <w:szCs w:val="24"/>
        </w:rPr>
        <w:t xml:space="preserve"> is used for agriculture</w:t>
      </w:r>
      <w:r w:rsidR="003A74A2">
        <w:rPr>
          <w:rStyle w:val="FootnoteReference"/>
          <w:rFonts w:ascii="Times New Roman" w:eastAsia="MS Mincho" w:hAnsi="Times New Roman" w:cs="Times New Roman"/>
          <w:sz w:val="24"/>
          <w:szCs w:val="24"/>
        </w:rPr>
        <w:footnoteReference w:id="7"/>
      </w:r>
      <w:r>
        <w:rPr>
          <w:rFonts w:ascii="Times New Roman" w:eastAsia="MS Mincho" w:hAnsi="Times New Roman" w:cs="Times New Roman"/>
          <w:sz w:val="24"/>
          <w:szCs w:val="24"/>
        </w:rPr>
        <w:t xml:space="preserve">; </w:t>
      </w:r>
      <w:r w:rsidR="000606B4">
        <w:rPr>
          <w:rFonts w:ascii="Times New Roman" w:eastAsia="MS Mincho" w:hAnsi="Times New Roman" w:cs="Times New Roman"/>
          <w:sz w:val="24"/>
          <w:szCs w:val="24"/>
        </w:rPr>
        <w:t xml:space="preserve">two-thirds of </w:t>
      </w:r>
      <w:r w:rsidR="00BD67A8">
        <w:rPr>
          <w:rFonts w:ascii="Times New Roman" w:eastAsia="MS Mincho" w:hAnsi="Times New Roman" w:cs="Times New Roman"/>
          <w:sz w:val="24"/>
          <w:szCs w:val="24"/>
        </w:rPr>
        <w:t>global</w:t>
      </w:r>
      <w:r w:rsidR="009221AB">
        <w:rPr>
          <w:rFonts w:ascii="Times New Roman" w:eastAsia="MS Mincho" w:hAnsi="Times New Roman" w:cs="Times New Roman"/>
          <w:sz w:val="24"/>
          <w:szCs w:val="24"/>
        </w:rPr>
        <w:t xml:space="preserve"> </w:t>
      </w:r>
      <w:r w:rsidR="000606B4">
        <w:rPr>
          <w:rFonts w:ascii="Times New Roman" w:eastAsia="MS Mincho" w:hAnsi="Times New Roman" w:cs="Times New Roman"/>
          <w:sz w:val="24"/>
          <w:szCs w:val="24"/>
        </w:rPr>
        <w:t>fish stocks are overexploited</w:t>
      </w:r>
      <w:r w:rsidR="003F7D7D">
        <w:rPr>
          <w:rStyle w:val="FootnoteReference"/>
          <w:rFonts w:ascii="Times New Roman" w:eastAsia="MS Mincho" w:hAnsi="Times New Roman" w:cs="Times New Roman"/>
          <w:sz w:val="24"/>
          <w:szCs w:val="24"/>
        </w:rPr>
        <w:footnoteReference w:id="8"/>
      </w:r>
      <w:r w:rsidR="000606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and future climate change is a threat to production, reducing productivity, and increasing the incidence of droughts, floods, and the spread of pest</w:t>
      </w:r>
      <w:r w:rsidR="00BD67A8">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and diseases. </w:t>
      </w:r>
    </w:p>
    <w:p w14:paraId="7C6BFA31" w14:textId="77777777" w:rsidR="00C41539" w:rsidRDefault="00C41539" w:rsidP="00FC1CB4">
      <w:pPr>
        <w:spacing w:before="120" w:after="120"/>
        <w:contextualSpacing/>
        <w:mirrorIndents/>
        <w:jc w:val="both"/>
        <w:outlineLvl w:val="0"/>
        <w:rPr>
          <w:rFonts w:ascii="Times New Roman" w:eastAsia="MS Mincho" w:hAnsi="Times New Roman" w:cs="Times New Roman"/>
          <w:sz w:val="24"/>
          <w:szCs w:val="24"/>
        </w:rPr>
      </w:pPr>
    </w:p>
    <w:p w14:paraId="556A2B6D" w14:textId="77777777" w:rsidR="00C41539" w:rsidRPr="003D3352" w:rsidRDefault="00C41539" w:rsidP="00C41539">
      <w:pPr>
        <w:spacing w:before="120" w:after="120"/>
        <w:mirrorIndents/>
        <w:jc w:val="both"/>
        <w:outlineLvl w:val="0"/>
        <w:rPr>
          <w:rFonts w:ascii="Times New Roman" w:eastAsia="MS Mincho" w:hAnsi="Times New Roman" w:cs="Times New Roman"/>
          <w:sz w:val="24"/>
          <w:szCs w:val="24"/>
        </w:rPr>
      </w:pPr>
      <w:r>
        <w:rPr>
          <w:rFonts w:ascii="Times New Roman" w:eastAsia="MS Mincho" w:hAnsi="Times New Roman" w:cs="Times New Roman"/>
          <w:sz w:val="24"/>
          <w:szCs w:val="24"/>
        </w:rPr>
        <w:t>In the longer term, there are other concerns: t</w:t>
      </w:r>
      <w:r w:rsidRPr="003D3352">
        <w:rPr>
          <w:rFonts w:ascii="Times New Roman" w:eastAsia="MS Mincho" w:hAnsi="Times New Roman" w:cs="Times New Roman"/>
          <w:sz w:val="24"/>
          <w:szCs w:val="24"/>
        </w:rPr>
        <w:t>he nutrient cycle and chemical fertilizers</w:t>
      </w:r>
      <w:r>
        <w:rPr>
          <w:rFonts w:ascii="Times New Roman" w:eastAsia="MS Mincho" w:hAnsi="Times New Roman" w:cs="Times New Roman"/>
          <w:sz w:val="24"/>
          <w:szCs w:val="24"/>
        </w:rPr>
        <w:t xml:space="preserve"> - t</w:t>
      </w:r>
      <w:r w:rsidRPr="003D3352">
        <w:rPr>
          <w:rFonts w:ascii="Times New Roman" w:eastAsia="MS Mincho" w:hAnsi="Times New Roman" w:cs="Times New Roman"/>
          <w:sz w:val="24"/>
          <w:szCs w:val="24"/>
        </w:rPr>
        <w:t xml:space="preserve">he export of nutrients from farmland in agricultural products reduces the fertility of soils, thereby </w:t>
      </w:r>
      <w:r>
        <w:rPr>
          <w:rFonts w:ascii="Times New Roman" w:eastAsia="MS Mincho" w:hAnsi="Times New Roman" w:cs="Times New Roman"/>
          <w:sz w:val="24"/>
          <w:szCs w:val="24"/>
        </w:rPr>
        <w:t>threatening future productivity</w:t>
      </w:r>
      <w:r w:rsidR="006C15FB">
        <w:rPr>
          <w:rFonts w:ascii="Times New Roman" w:eastAsia="MS Mincho" w:hAnsi="Times New Roman" w:cs="Times New Roman"/>
          <w:sz w:val="24"/>
          <w:szCs w:val="24"/>
        </w:rPr>
        <w:t>, and maintaining yields with chemical fertilisers has some negative environmental consequences</w:t>
      </w:r>
      <w:r w:rsidR="00AA377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c</w:t>
      </w:r>
      <w:r w:rsidRPr="003D3352">
        <w:rPr>
          <w:rFonts w:ascii="Times New Roman" w:eastAsia="MS Mincho" w:hAnsi="Times New Roman" w:cs="Times New Roman"/>
          <w:sz w:val="24"/>
          <w:szCs w:val="24"/>
        </w:rPr>
        <w:t>ompet</w:t>
      </w:r>
      <w:r>
        <w:rPr>
          <w:rFonts w:ascii="Times New Roman" w:eastAsia="MS Mincho" w:hAnsi="Times New Roman" w:cs="Times New Roman"/>
          <w:sz w:val="24"/>
          <w:szCs w:val="24"/>
        </w:rPr>
        <w:t xml:space="preserve">ition </w:t>
      </w:r>
      <w:r w:rsidRPr="003D3352">
        <w:rPr>
          <w:rFonts w:ascii="Times New Roman" w:eastAsia="MS Mincho" w:hAnsi="Times New Roman" w:cs="Times New Roman"/>
          <w:sz w:val="24"/>
          <w:szCs w:val="24"/>
        </w:rPr>
        <w:t>for productive land</w:t>
      </w:r>
      <w:r>
        <w:rPr>
          <w:rFonts w:ascii="Times New Roman" w:eastAsia="MS Mincho" w:hAnsi="Times New Roman" w:cs="Times New Roman"/>
          <w:sz w:val="24"/>
          <w:szCs w:val="24"/>
        </w:rPr>
        <w:t xml:space="preserve"> - to meet the increased </w:t>
      </w:r>
      <w:r w:rsidRPr="003D3352">
        <w:rPr>
          <w:rFonts w:ascii="Times New Roman" w:eastAsia="MS Mincho" w:hAnsi="Times New Roman" w:cs="Times New Roman"/>
          <w:sz w:val="24"/>
          <w:szCs w:val="24"/>
        </w:rPr>
        <w:t>demand for food, a</w:t>
      </w:r>
      <w:r>
        <w:rPr>
          <w:rFonts w:ascii="Times New Roman" w:eastAsia="MS Mincho" w:hAnsi="Times New Roman" w:cs="Times New Roman"/>
          <w:sz w:val="24"/>
          <w:szCs w:val="24"/>
        </w:rPr>
        <w:t xml:space="preserve">nd competition from other uses, for example, for </w:t>
      </w:r>
      <w:r w:rsidRPr="003D3352">
        <w:rPr>
          <w:rFonts w:ascii="Times New Roman" w:eastAsia="MS Mincho" w:hAnsi="Times New Roman" w:cs="Times New Roman"/>
          <w:sz w:val="24"/>
          <w:szCs w:val="24"/>
        </w:rPr>
        <w:t>fibre, biofuels</w:t>
      </w:r>
      <w:r>
        <w:rPr>
          <w:rFonts w:ascii="Times New Roman" w:eastAsia="MS Mincho" w:hAnsi="Times New Roman" w:cs="Times New Roman"/>
          <w:sz w:val="24"/>
          <w:szCs w:val="24"/>
        </w:rPr>
        <w:t>, and u</w:t>
      </w:r>
      <w:r w:rsidRPr="003D3352">
        <w:rPr>
          <w:rFonts w:ascii="Times New Roman" w:eastAsia="MS Mincho" w:hAnsi="Times New Roman" w:cs="Times New Roman"/>
          <w:sz w:val="24"/>
          <w:szCs w:val="24"/>
        </w:rPr>
        <w:t>rban d</w:t>
      </w:r>
      <w:r w:rsidR="00AA377A">
        <w:rPr>
          <w:rFonts w:ascii="Times New Roman" w:eastAsia="MS Mincho" w:hAnsi="Times New Roman" w:cs="Times New Roman"/>
          <w:sz w:val="24"/>
          <w:szCs w:val="24"/>
        </w:rPr>
        <w:t xml:space="preserve">evelopment; and freshwater shortages due to adverse climate change impacts, depletion of  aquifers, and contamination of water sources. </w:t>
      </w:r>
      <w:r>
        <w:rPr>
          <w:rFonts w:ascii="Times New Roman" w:eastAsia="MS Mincho" w:hAnsi="Times New Roman" w:cs="Times New Roman"/>
          <w:sz w:val="24"/>
          <w:szCs w:val="24"/>
        </w:rPr>
        <w:t xml:space="preserve">  </w:t>
      </w:r>
    </w:p>
    <w:p w14:paraId="6510D7BA" w14:textId="6A03918D" w:rsidR="00C41539" w:rsidRDefault="00B351C5" w:rsidP="00D814D2">
      <w:pPr>
        <w:spacing w:before="120" w:after="120"/>
        <w:mirrorIndents/>
        <w:jc w:val="both"/>
        <w:outlineLvl w:val="0"/>
        <w:rPr>
          <w:rFonts w:ascii="Times New Roman" w:eastAsia="MS Mincho" w:hAnsi="Times New Roman" w:cs="Times New Roman"/>
          <w:sz w:val="24"/>
          <w:szCs w:val="24"/>
        </w:rPr>
      </w:pPr>
      <w:r>
        <w:rPr>
          <w:rFonts w:ascii="Times New Roman" w:eastAsia="MS Mincho" w:hAnsi="Times New Roman" w:cs="Times New Roman"/>
          <w:sz w:val="24"/>
          <w:szCs w:val="24"/>
        </w:rPr>
        <w:t>S</w:t>
      </w:r>
      <w:r w:rsidR="00FC1CB4" w:rsidRPr="003D3352">
        <w:rPr>
          <w:rFonts w:ascii="Times New Roman" w:eastAsia="MS Mincho" w:hAnsi="Times New Roman" w:cs="Times New Roman"/>
          <w:sz w:val="24"/>
          <w:szCs w:val="24"/>
        </w:rPr>
        <w:t xml:space="preserve">ustainability can be improved by </w:t>
      </w:r>
      <w:r>
        <w:rPr>
          <w:rFonts w:ascii="Times New Roman" w:eastAsia="MS Mincho" w:hAnsi="Times New Roman" w:cs="Times New Roman"/>
          <w:sz w:val="24"/>
          <w:szCs w:val="24"/>
        </w:rPr>
        <w:t xml:space="preserve">a more </w:t>
      </w:r>
      <w:r w:rsidR="00FC1CB4" w:rsidRPr="003D3352">
        <w:rPr>
          <w:rFonts w:ascii="Times New Roman" w:eastAsia="MS Mincho" w:hAnsi="Times New Roman" w:cs="Times New Roman"/>
          <w:sz w:val="24"/>
          <w:szCs w:val="24"/>
        </w:rPr>
        <w:t>efficient use of resources</w:t>
      </w:r>
      <w:r>
        <w:rPr>
          <w:rFonts w:ascii="Times New Roman" w:eastAsia="MS Mincho" w:hAnsi="Times New Roman" w:cs="Times New Roman"/>
          <w:sz w:val="24"/>
          <w:szCs w:val="24"/>
        </w:rPr>
        <w:t xml:space="preserve"> – </w:t>
      </w:r>
      <w:r w:rsidR="00FC1CB4" w:rsidRPr="003D3352">
        <w:rPr>
          <w:rFonts w:ascii="Times New Roman" w:eastAsia="MS Mincho" w:hAnsi="Times New Roman" w:cs="Times New Roman"/>
          <w:sz w:val="24"/>
          <w:szCs w:val="24"/>
        </w:rPr>
        <w:t>reducing inputs per unit of food production</w:t>
      </w:r>
      <w:r>
        <w:rPr>
          <w:rFonts w:ascii="Times New Roman" w:eastAsia="MS Mincho" w:hAnsi="Times New Roman" w:cs="Times New Roman"/>
          <w:sz w:val="24"/>
          <w:szCs w:val="24"/>
        </w:rPr>
        <w:t>,</w:t>
      </w:r>
      <w:r w:rsidR="00FC1CB4" w:rsidRPr="003D3352">
        <w:rPr>
          <w:rFonts w:ascii="Times New Roman" w:eastAsia="MS Mincho" w:hAnsi="Times New Roman" w:cs="Times New Roman"/>
          <w:sz w:val="24"/>
          <w:szCs w:val="24"/>
        </w:rPr>
        <w:t xml:space="preserve"> without </w:t>
      </w:r>
      <w:r>
        <w:rPr>
          <w:rFonts w:ascii="Times New Roman" w:eastAsia="MS Mincho" w:hAnsi="Times New Roman" w:cs="Times New Roman"/>
          <w:sz w:val="24"/>
          <w:szCs w:val="24"/>
        </w:rPr>
        <w:t xml:space="preserve">a </w:t>
      </w:r>
      <w:r w:rsidR="00FC1CB4" w:rsidRPr="003D3352">
        <w:rPr>
          <w:rFonts w:ascii="Times New Roman" w:eastAsia="MS Mincho" w:hAnsi="Times New Roman" w:cs="Times New Roman"/>
          <w:sz w:val="24"/>
          <w:szCs w:val="24"/>
        </w:rPr>
        <w:t xml:space="preserve">loss of productivity.  </w:t>
      </w:r>
      <w:r w:rsidR="00FC1CB4">
        <w:rPr>
          <w:rFonts w:ascii="Times New Roman" w:eastAsia="MS Mincho" w:hAnsi="Times New Roman" w:cs="Times New Roman"/>
          <w:sz w:val="24"/>
          <w:szCs w:val="24"/>
        </w:rPr>
        <w:t>STAP’s review of the literature</w:t>
      </w:r>
      <w:r w:rsidR="00C07094">
        <w:rPr>
          <w:rFonts w:ascii="Times New Roman" w:eastAsia="MS Mincho" w:hAnsi="Times New Roman" w:cs="Times New Roman"/>
          <w:sz w:val="24"/>
          <w:szCs w:val="24"/>
        </w:rPr>
        <w:t xml:space="preserve"> indicates </w:t>
      </w:r>
      <w:r w:rsidR="00FC1CB4">
        <w:rPr>
          <w:rFonts w:ascii="Times New Roman" w:eastAsia="MS Mincho" w:hAnsi="Times New Roman" w:cs="Times New Roman"/>
          <w:sz w:val="24"/>
          <w:szCs w:val="24"/>
        </w:rPr>
        <w:t xml:space="preserve">that </w:t>
      </w:r>
      <w:r w:rsidR="00054113">
        <w:rPr>
          <w:rFonts w:ascii="Times New Roman" w:eastAsia="MS Mincho" w:hAnsi="Times New Roman" w:cs="Times New Roman"/>
          <w:sz w:val="24"/>
          <w:szCs w:val="24"/>
        </w:rPr>
        <w:t xml:space="preserve">in the short term there a number ways to achieve this, including: better management of </w:t>
      </w:r>
      <w:r w:rsidR="00FC1CB4" w:rsidRPr="003D3352">
        <w:rPr>
          <w:rFonts w:ascii="Times New Roman" w:eastAsia="MS Mincho" w:hAnsi="Times New Roman" w:cs="Times New Roman"/>
          <w:sz w:val="24"/>
          <w:szCs w:val="24"/>
        </w:rPr>
        <w:t>on-farm production systems, crop residues, stubble and grazing lands</w:t>
      </w:r>
      <w:r w:rsidR="00054113">
        <w:rPr>
          <w:rFonts w:ascii="Times New Roman" w:eastAsia="MS Mincho" w:hAnsi="Times New Roman" w:cs="Times New Roman"/>
          <w:sz w:val="24"/>
          <w:szCs w:val="24"/>
        </w:rPr>
        <w:t>;</w:t>
      </w:r>
      <w:r w:rsidR="00C07094">
        <w:rPr>
          <w:rFonts w:ascii="Times New Roman" w:eastAsia="MS Mincho" w:hAnsi="Times New Roman" w:cs="Times New Roman"/>
          <w:sz w:val="24"/>
          <w:szCs w:val="24"/>
        </w:rPr>
        <w:t xml:space="preserve"> </w:t>
      </w:r>
      <w:r w:rsidR="00054113">
        <w:rPr>
          <w:rFonts w:ascii="Times New Roman" w:eastAsia="MS Mincho" w:hAnsi="Times New Roman" w:cs="Times New Roman"/>
          <w:sz w:val="24"/>
          <w:szCs w:val="24"/>
        </w:rPr>
        <w:t>minimising</w:t>
      </w:r>
      <w:r w:rsidR="00FC1CB4" w:rsidRPr="003D3352">
        <w:rPr>
          <w:rFonts w:ascii="Times New Roman" w:eastAsia="MS Mincho" w:hAnsi="Times New Roman" w:cs="Times New Roman"/>
          <w:sz w:val="24"/>
          <w:szCs w:val="24"/>
        </w:rPr>
        <w:t xml:space="preserve"> soil erosion and enhanc</w:t>
      </w:r>
      <w:r w:rsidR="00054113">
        <w:rPr>
          <w:rFonts w:ascii="Times New Roman" w:eastAsia="MS Mincho" w:hAnsi="Times New Roman" w:cs="Times New Roman"/>
          <w:sz w:val="24"/>
          <w:szCs w:val="24"/>
        </w:rPr>
        <w:t xml:space="preserve">ing </w:t>
      </w:r>
      <w:r w:rsidR="00FC1CB4" w:rsidRPr="003D3352">
        <w:rPr>
          <w:rFonts w:ascii="Times New Roman" w:eastAsia="MS Mincho" w:hAnsi="Times New Roman" w:cs="Times New Roman"/>
          <w:sz w:val="24"/>
          <w:szCs w:val="24"/>
        </w:rPr>
        <w:t>so</w:t>
      </w:r>
      <w:r w:rsidR="00C27F16">
        <w:rPr>
          <w:rFonts w:ascii="Times New Roman" w:eastAsia="MS Mincho" w:hAnsi="Times New Roman" w:cs="Times New Roman"/>
          <w:sz w:val="24"/>
          <w:szCs w:val="24"/>
        </w:rPr>
        <w:t>il fertility</w:t>
      </w:r>
      <w:r w:rsidR="00FC1CB4" w:rsidRPr="003D3352">
        <w:rPr>
          <w:rFonts w:ascii="Times New Roman" w:eastAsia="MS Mincho" w:hAnsi="Times New Roman" w:cs="Times New Roman"/>
          <w:sz w:val="24"/>
          <w:szCs w:val="24"/>
        </w:rPr>
        <w:t xml:space="preserve">; reducing food losses </w:t>
      </w:r>
      <w:r w:rsidR="00EC7C39">
        <w:rPr>
          <w:rFonts w:ascii="Times New Roman" w:eastAsia="MS Mincho" w:hAnsi="Times New Roman" w:cs="Times New Roman"/>
          <w:sz w:val="24"/>
          <w:szCs w:val="24"/>
        </w:rPr>
        <w:t>during</w:t>
      </w:r>
      <w:r w:rsidR="00BD67A8">
        <w:rPr>
          <w:rFonts w:ascii="Times New Roman" w:eastAsia="MS Mincho" w:hAnsi="Times New Roman" w:cs="Times New Roman"/>
          <w:sz w:val="24"/>
          <w:szCs w:val="24"/>
        </w:rPr>
        <w:t xml:space="preserve"> storage</w:t>
      </w:r>
      <w:r w:rsidR="00EC7C39">
        <w:rPr>
          <w:rFonts w:ascii="Times New Roman" w:eastAsia="MS Mincho" w:hAnsi="Times New Roman" w:cs="Times New Roman"/>
          <w:sz w:val="24"/>
          <w:szCs w:val="24"/>
        </w:rPr>
        <w:t xml:space="preserve"> and</w:t>
      </w:r>
      <w:r w:rsidR="00BD67A8">
        <w:rPr>
          <w:rFonts w:ascii="Times New Roman" w:eastAsia="MS Mincho" w:hAnsi="Times New Roman" w:cs="Times New Roman"/>
          <w:sz w:val="24"/>
          <w:szCs w:val="24"/>
        </w:rPr>
        <w:t xml:space="preserve"> in</w:t>
      </w:r>
      <w:r w:rsidR="00EC7C39">
        <w:rPr>
          <w:rFonts w:ascii="Times New Roman" w:eastAsia="MS Mincho" w:hAnsi="Times New Roman" w:cs="Times New Roman"/>
          <w:sz w:val="24"/>
          <w:szCs w:val="24"/>
        </w:rPr>
        <w:t xml:space="preserve"> transport</w:t>
      </w:r>
      <w:r w:rsidR="00FC1CB4" w:rsidRPr="003D3352">
        <w:rPr>
          <w:rFonts w:ascii="Times New Roman" w:eastAsia="MS Mincho" w:hAnsi="Times New Roman" w:cs="Times New Roman"/>
          <w:sz w:val="24"/>
          <w:szCs w:val="24"/>
        </w:rPr>
        <w:t xml:space="preserve">; </w:t>
      </w:r>
      <w:r w:rsidR="001E0656">
        <w:rPr>
          <w:rFonts w:ascii="Times New Roman" w:eastAsia="MS Mincho" w:hAnsi="Times New Roman" w:cs="Times New Roman"/>
          <w:sz w:val="24"/>
          <w:szCs w:val="24"/>
        </w:rPr>
        <w:t xml:space="preserve">more judicious use of chemicals, and water; </w:t>
      </w:r>
      <w:r w:rsidR="00FC1CB4">
        <w:rPr>
          <w:rFonts w:ascii="Times New Roman" w:eastAsia="MS Mincho" w:hAnsi="Times New Roman" w:cs="Times New Roman"/>
          <w:sz w:val="24"/>
          <w:szCs w:val="24"/>
        </w:rPr>
        <w:t xml:space="preserve">pursuing </w:t>
      </w:r>
      <w:r w:rsidR="00FC1CB4" w:rsidRPr="003D3352">
        <w:rPr>
          <w:rFonts w:ascii="Times New Roman" w:eastAsia="MS Mincho" w:hAnsi="Times New Roman" w:cs="Times New Roman"/>
          <w:sz w:val="24"/>
          <w:szCs w:val="24"/>
        </w:rPr>
        <w:t xml:space="preserve">sustainable land management practices and conservation tillage techniques; </w:t>
      </w:r>
      <w:r w:rsidR="00C07094">
        <w:rPr>
          <w:rFonts w:ascii="Times New Roman" w:eastAsia="MS Mincho" w:hAnsi="Times New Roman" w:cs="Times New Roman"/>
          <w:sz w:val="24"/>
          <w:szCs w:val="24"/>
        </w:rPr>
        <w:t xml:space="preserve">and </w:t>
      </w:r>
      <w:r w:rsidR="00123E0B">
        <w:rPr>
          <w:rFonts w:ascii="Times New Roman" w:eastAsia="MS Mincho" w:hAnsi="Times New Roman" w:cs="Times New Roman"/>
          <w:sz w:val="24"/>
          <w:szCs w:val="24"/>
        </w:rPr>
        <w:t>greater energy efficiency, both</w:t>
      </w:r>
      <w:r w:rsidR="00054113">
        <w:rPr>
          <w:rFonts w:ascii="Times New Roman" w:eastAsia="MS Mincho" w:hAnsi="Times New Roman" w:cs="Times New Roman"/>
          <w:sz w:val="24"/>
          <w:szCs w:val="24"/>
        </w:rPr>
        <w:t xml:space="preserve"> on-farm, and in processing and transportation.  </w:t>
      </w:r>
    </w:p>
    <w:p w14:paraId="5230E052" w14:textId="407B76AD" w:rsidR="00FC1CB4" w:rsidRDefault="006803E1" w:rsidP="00D814D2">
      <w:pPr>
        <w:spacing w:before="120" w:after="120"/>
        <w:mirrorIndents/>
        <w:jc w:val="both"/>
        <w:outlineLvl w:val="0"/>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However, l</w:t>
      </w:r>
      <w:r w:rsidR="00C41539">
        <w:rPr>
          <w:rFonts w:ascii="Times New Roman" w:eastAsia="MS Mincho" w:hAnsi="Times New Roman" w:cs="Times New Roman"/>
          <w:sz w:val="24"/>
          <w:szCs w:val="24"/>
        </w:rPr>
        <w:t>onger term, m</w:t>
      </w:r>
      <w:r w:rsidR="00FC1CB4">
        <w:rPr>
          <w:rFonts w:ascii="Times New Roman" w:eastAsia="MS Mincho" w:hAnsi="Times New Roman" w:cs="Times New Roman"/>
          <w:sz w:val="24"/>
          <w:szCs w:val="24"/>
        </w:rPr>
        <w:t>eeting</w:t>
      </w:r>
      <w:r w:rsidR="00FC1CB4" w:rsidRPr="003D3352">
        <w:rPr>
          <w:rFonts w:ascii="Times New Roman" w:eastAsia="MS Mincho" w:hAnsi="Times New Roman" w:cs="Times New Roman"/>
          <w:sz w:val="24"/>
          <w:szCs w:val="24"/>
        </w:rPr>
        <w:t xml:space="preserve"> the increas</w:t>
      </w:r>
      <w:r>
        <w:rPr>
          <w:rFonts w:ascii="Times New Roman" w:eastAsia="MS Mincho" w:hAnsi="Times New Roman" w:cs="Times New Roman"/>
          <w:sz w:val="24"/>
          <w:szCs w:val="24"/>
        </w:rPr>
        <w:t>ed</w:t>
      </w:r>
      <w:r w:rsidR="00FC1CB4" w:rsidRPr="003D3352">
        <w:rPr>
          <w:rFonts w:ascii="Times New Roman" w:eastAsia="MS Mincho" w:hAnsi="Times New Roman" w:cs="Times New Roman"/>
          <w:sz w:val="24"/>
          <w:szCs w:val="24"/>
        </w:rPr>
        <w:t xml:space="preserve"> demand for food</w:t>
      </w:r>
      <w:r w:rsidR="008B6E82">
        <w:rPr>
          <w:rFonts w:ascii="Times New Roman" w:eastAsia="MS Mincho" w:hAnsi="Times New Roman" w:cs="Times New Roman"/>
          <w:sz w:val="24"/>
          <w:szCs w:val="24"/>
        </w:rPr>
        <w:t xml:space="preserve"> while </w:t>
      </w:r>
      <w:r w:rsidR="00FC1CB4" w:rsidRPr="003D3352">
        <w:rPr>
          <w:rFonts w:ascii="Times New Roman" w:eastAsia="MS Mincho" w:hAnsi="Times New Roman" w:cs="Times New Roman"/>
          <w:sz w:val="24"/>
          <w:szCs w:val="24"/>
        </w:rPr>
        <w:t>achiev</w:t>
      </w:r>
      <w:r w:rsidR="008B6E82">
        <w:rPr>
          <w:rFonts w:ascii="Times New Roman" w:eastAsia="MS Mincho" w:hAnsi="Times New Roman" w:cs="Times New Roman"/>
          <w:sz w:val="24"/>
          <w:szCs w:val="24"/>
        </w:rPr>
        <w:t xml:space="preserve">ing </w:t>
      </w:r>
      <w:r w:rsidR="00FC1CB4" w:rsidRPr="003D3352">
        <w:rPr>
          <w:rFonts w:ascii="Times New Roman" w:eastAsia="MS Mincho" w:hAnsi="Times New Roman" w:cs="Times New Roman"/>
          <w:sz w:val="24"/>
          <w:szCs w:val="24"/>
        </w:rPr>
        <w:t>environmental sustainability</w:t>
      </w:r>
      <w:r w:rsidR="008B6E82">
        <w:rPr>
          <w:rFonts w:ascii="Times New Roman" w:eastAsia="MS Mincho" w:hAnsi="Times New Roman" w:cs="Times New Roman"/>
          <w:sz w:val="24"/>
          <w:szCs w:val="24"/>
        </w:rPr>
        <w:t xml:space="preserve">, requires a better </w:t>
      </w:r>
      <w:r>
        <w:rPr>
          <w:rFonts w:ascii="Times New Roman" w:eastAsia="MS Mincho" w:hAnsi="Times New Roman" w:cs="Times New Roman"/>
          <w:sz w:val="24"/>
          <w:szCs w:val="24"/>
        </w:rPr>
        <w:t>understanding of</w:t>
      </w:r>
      <w:r w:rsidR="00FC1CB4" w:rsidRPr="003D3352">
        <w:rPr>
          <w:rFonts w:ascii="Times New Roman" w:eastAsia="MS Mincho" w:hAnsi="Times New Roman" w:cs="Times New Roman"/>
          <w:sz w:val="24"/>
          <w:szCs w:val="24"/>
        </w:rPr>
        <w:t xml:space="preserve"> </w:t>
      </w:r>
      <w:r w:rsidR="00EC7C39">
        <w:rPr>
          <w:rFonts w:ascii="Times New Roman" w:eastAsia="MS Mincho" w:hAnsi="Times New Roman" w:cs="Times New Roman"/>
          <w:sz w:val="24"/>
          <w:szCs w:val="24"/>
        </w:rPr>
        <w:t xml:space="preserve">the changing drivers of </w:t>
      </w:r>
      <w:r w:rsidR="00FC1CB4" w:rsidRPr="003D3352">
        <w:rPr>
          <w:rFonts w:ascii="Times New Roman" w:eastAsia="MS Mincho" w:hAnsi="Times New Roman" w:cs="Times New Roman"/>
          <w:sz w:val="24"/>
          <w:szCs w:val="24"/>
        </w:rPr>
        <w:t>consumption and production</w:t>
      </w:r>
      <w:r w:rsidR="00EC7C39">
        <w:rPr>
          <w:rFonts w:ascii="Times New Roman" w:eastAsia="MS Mincho" w:hAnsi="Times New Roman" w:cs="Times New Roman"/>
          <w:sz w:val="24"/>
          <w:szCs w:val="24"/>
        </w:rPr>
        <w:t>,</w:t>
      </w:r>
      <w:r w:rsidR="008B6E82">
        <w:rPr>
          <w:rFonts w:ascii="Times New Roman" w:eastAsia="MS Mincho" w:hAnsi="Times New Roman" w:cs="Times New Roman"/>
          <w:sz w:val="24"/>
          <w:szCs w:val="24"/>
        </w:rPr>
        <w:t xml:space="preserve"> </w:t>
      </w:r>
      <w:r w:rsidR="00FC1CB4" w:rsidRPr="003D3352">
        <w:rPr>
          <w:rFonts w:ascii="Times New Roman" w:eastAsia="MS Mincho" w:hAnsi="Times New Roman" w:cs="Times New Roman"/>
          <w:sz w:val="24"/>
          <w:szCs w:val="24"/>
        </w:rPr>
        <w:t>the behavior</w:t>
      </w:r>
      <w:r w:rsidR="008B6E82">
        <w:rPr>
          <w:rFonts w:ascii="Times New Roman" w:eastAsia="MS Mincho" w:hAnsi="Times New Roman" w:cs="Times New Roman"/>
          <w:sz w:val="24"/>
          <w:szCs w:val="24"/>
        </w:rPr>
        <w:t xml:space="preserve">s </w:t>
      </w:r>
      <w:r w:rsidR="00EC7C39">
        <w:rPr>
          <w:rFonts w:ascii="Times New Roman" w:eastAsia="MS Mincho" w:hAnsi="Times New Roman" w:cs="Times New Roman"/>
          <w:sz w:val="24"/>
          <w:szCs w:val="24"/>
        </w:rPr>
        <w:t xml:space="preserve">and preferences </w:t>
      </w:r>
      <w:r w:rsidR="00FC1CB4" w:rsidRPr="003D3352">
        <w:rPr>
          <w:rFonts w:ascii="Times New Roman" w:eastAsia="MS Mincho" w:hAnsi="Times New Roman" w:cs="Times New Roman"/>
          <w:sz w:val="24"/>
          <w:szCs w:val="24"/>
        </w:rPr>
        <w:t>of consumers and producers</w:t>
      </w:r>
      <w:r w:rsidR="008B6E82">
        <w:rPr>
          <w:rFonts w:ascii="Times New Roman" w:eastAsia="MS Mincho" w:hAnsi="Times New Roman" w:cs="Times New Roman"/>
          <w:sz w:val="24"/>
          <w:szCs w:val="24"/>
        </w:rPr>
        <w:t xml:space="preserve">, and the </w:t>
      </w:r>
      <w:r w:rsidR="00FC1CB4" w:rsidRPr="003D3352">
        <w:rPr>
          <w:rFonts w:ascii="Times New Roman" w:eastAsia="MS Mincho" w:hAnsi="Times New Roman" w:cs="Times New Roman"/>
          <w:sz w:val="24"/>
          <w:szCs w:val="24"/>
        </w:rPr>
        <w:t xml:space="preserve">relationships </w:t>
      </w:r>
      <w:r w:rsidR="008B6E82">
        <w:rPr>
          <w:rFonts w:ascii="Times New Roman" w:eastAsia="MS Mincho" w:hAnsi="Times New Roman" w:cs="Times New Roman"/>
          <w:sz w:val="24"/>
          <w:szCs w:val="24"/>
        </w:rPr>
        <w:t>between them</w:t>
      </w:r>
      <w:r w:rsidR="00506E27">
        <w:rPr>
          <w:rFonts w:ascii="Times New Roman" w:eastAsia="MS Mincho" w:hAnsi="Times New Roman" w:cs="Times New Roman"/>
          <w:sz w:val="24"/>
          <w:szCs w:val="24"/>
        </w:rPr>
        <w:t xml:space="preserve">. </w:t>
      </w:r>
      <w:r w:rsidR="00EC7C39">
        <w:rPr>
          <w:rFonts w:ascii="Times New Roman" w:eastAsia="MS Mincho" w:hAnsi="Times New Roman" w:cs="Times New Roman"/>
          <w:sz w:val="24"/>
          <w:szCs w:val="24"/>
        </w:rPr>
        <w:t>Kn</w:t>
      </w:r>
      <w:r w:rsidR="00FC1CB4" w:rsidRPr="003D3352">
        <w:rPr>
          <w:rFonts w:ascii="Times New Roman" w:eastAsia="MS Mincho" w:hAnsi="Times New Roman" w:cs="Times New Roman"/>
          <w:sz w:val="24"/>
          <w:szCs w:val="24"/>
        </w:rPr>
        <w:t xml:space="preserve">owledge gaps </w:t>
      </w:r>
      <w:r w:rsidR="00EC7C39">
        <w:rPr>
          <w:rFonts w:ascii="Times New Roman" w:eastAsia="MS Mincho" w:hAnsi="Times New Roman" w:cs="Times New Roman"/>
          <w:sz w:val="24"/>
          <w:szCs w:val="24"/>
        </w:rPr>
        <w:t xml:space="preserve">to enhance </w:t>
      </w:r>
      <w:r w:rsidR="00FC1CB4" w:rsidRPr="003D3352">
        <w:rPr>
          <w:rFonts w:ascii="Times New Roman" w:eastAsia="MS Mincho" w:hAnsi="Times New Roman" w:cs="Times New Roman"/>
          <w:sz w:val="24"/>
          <w:szCs w:val="24"/>
        </w:rPr>
        <w:t>food production, healthy diets,</w:t>
      </w:r>
      <w:r w:rsidR="008B6E82">
        <w:rPr>
          <w:rFonts w:ascii="Times New Roman" w:eastAsia="MS Mincho" w:hAnsi="Times New Roman" w:cs="Times New Roman"/>
          <w:sz w:val="24"/>
          <w:szCs w:val="24"/>
        </w:rPr>
        <w:t xml:space="preserve"> and biosphere stewardship</w:t>
      </w:r>
      <w:r w:rsidR="00EC7C39">
        <w:rPr>
          <w:rFonts w:ascii="Times New Roman" w:eastAsia="MS Mincho" w:hAnsi="Times New Roman" w:cs="Times New Roman"/>
          <w:sz w:val="24"/>
          <w:szCs w:val="24"/>
        </w:rPr>
        <w:t xml:space="preserve"> will need to be filled.</w:t>
      </w:r>
      <w:r w:rsidR="00FC1CB4" w:rsidRPr="003D3352">
        <w:rPr>
          <w:rFonts w:ascii="Times New Roman" w:eastAsia="MS Mincho" w:hAnsi="Times New Roman" w:cs="Times New Roman"/>
          <w:sz w:val="24"/>
          <w:szCs w:val="24"/>
        </w:rPr>
        <w:t xml:space="preserve"> </w:t>
      </w:r>
    </w:p>
    <w:p w14:paraId="381A9D41" w14:textId="39E02460" w:rsidR="000A6072" w:rsidRDefault="00EC7C39" w:rsidP="00D73C73">
      <w:pPr>
        <w:spacing w:after="0"/>
        <w:jc w:val="both"/>
        <w:rPr>
          <w:rFonts w:ascii="Times New Roman" w:eastAsia="MS Mincho" w:hAnsi="Times New Roman" w:cs="Times New Roman"/>
          <w:sz w:val="24"/>
          <w:szCs w:val="24"/>
        </w:rPr>
      </w:pPr>
      <w:r>
        <w:rPr>
          <w:rFonts w:ascii="Times New Roman" w:eastAsia="Calibri" w:hAnsi="Times New Roman" w:cs="Times New Roman"/>
          <w:sz w:val="24"/>
          <w:szCs w:val="24"/>
          <w:lang w:val="en-GB"/>
        </w:rPr>
        <w:t>E</w:t>
      </w:r>
      <w:r w:rsidR="00D73C73">
        <w:rPr>
          <w:rFonts w:ascii="Times New Roman" w:eastAsia="Calibri" w:hAnsi="Times New Roman" w:cs="Times New Roman"/>
          <w:sz w:val="24"/>
          <w:szCs w:val="24"/>
          <w:lang w:val="en-GB"/>
        </w:rPr>
        <w:t xml:space="preserve">nvironmental sustainability can be improved incrementally in the current </w:t>
      </w:r>
      <w:r w:rsidR="00423EAE" w:rsidRPr="00423EAE">
        <w:rPr>
          <w:rFonts w:ascii="Times New Roman" w:eastAsia="Calibri" w:hAnsi="Times New Roman" w:cs="Times New Roman"/>
          <w:sz w:val="24"/>
          <w:szCs w:val="24"/>
          <w:lang w:val="en-GB"/>
        </w:rPr>
        <w:t xml:space="preserve">conventional, linear agri-food systems, </w:t>
      </w:r>
      <w:r w:rsidR="00D73C73">
        <w:rPr>
          <w:rFonts w:ascii="Times New Roman" w:eastAsia="Calibri" w:hAnsi="Times New Roman" w:cs="Times New Roman"/>
          <w:sz w:val="24"/>
          <w:szCs w:val="24"/>
          <w:lang w:val="en-GB"/>
        </w:rPr>
        <w:t>but dealing with the problem effectively needs a different approach</w:t>
      </w:r>
      <w:r w:rsidR="00AB738F">
        <w:rPr>
          <w:rFonts w:ascii="Times New Roman" w:eastAsia="Calibri" w:hAnsi="Times New Roman" w:cs="Times New Roman"/>
          <w:sz w:val="24"/>
          <w:szCs w:val="24"/>
          <w:lang w:val="en-GB"/>
        </w:rPr>
        <w:t>,</w:t>
      </w:r>
      <w:r w:rsidR="00D73C73">
        <w:rPr>
          <w:rFonts w:ascii="Times New Roman" w:eastAsia="Calibri" w:hAnsi="Times New Roman" w:cs="Times New Roman"/>
          <w:sz w:val="24"/>
          <w:szCs w:val="24"/>
          <w:lang w:val="en-GB"/>
        </w:rPr>
        <w:t xml:space="preserve"> with a </w:t>
      </w:r>
      <w:r w:rsidR="00423EAE" w:rsidRPr="00423EAE">
        <w:rPr>
          <w:rFonts w:ascii="Times New Roman" w:eastAsia="Calibri" w:hAnsi="Times New Roman" w:cs="Times New Roman"/>
          <w:sz w:val="24"/>
          <w:szCs w:val="24"/>
          <w:lang w:val="en-GB"/>
        </w:rPr>
        <w:t xml:space="preserve">long-term vision and theory of change for improved productivity </w:t>
      </w:r>
      <w:r w:rsidR="00D73C73">
        <w:rPr>
          <w:rFonts w:ascii="Times New Roman" w:eastAsia="Calibri" w:hAnsi="Times New Roman" w:cs="Times New Roman"/>
          <w:sz w:val="24"/>
          <w:szCs w:val="24"/>
          <w:lang w:val="en-GB"/>
        </w:rPr>
        <w:t xml:space="preserve">by adopting a </w:t>
      </w:r>
      <w:r w:rsidR="00423EAE" w:rsidRPr="00423EAE">
        <w:rPr>
          <w:rFonts w:ascii="Times New Roman" w:eastAsia="Calibri" w:hAnsi="Times New Roman" w:cs="Times New Roman"/>
          <w:sz w:val="24"/>
          <w:szCs w:val="24"/>
          <w:lang w:val="en-GB"/>
        </w:rPr>
        <w:t xml:space="preserve">circular economy </w:t>
      </w:r>
      <w:r w:rsidR="00D73C73">
        <w:rPr>
          <w:rFonts w:ascii="Times New Roman" w:eastAsia="Calibri" w:hAnsi="Times New Roman" w:cs="Times New Roman"/>
          <w:sz w:val="24"/>
          <w:szCs w:val="24"/>
          <w:lang w:val="en-GB"/>
        </w:rPr>
        <w:t xml:space="preserve">approach to </w:t>
      </w:r>
      <w:r w:rsidR="00423EAE" w:rsidRPr="00423EAE">
        <w:rPr>
          <w:rFonts w:ascii="Times New Roman" w:eastAsia="Calibri" w:hAnsi="Times New Roman" w:cs="Times New Roman"/>
          <w:sz w:val="24"/>
          <w:szCs w:val="24"/>
          <w:lang w:val="en-GB"/>
        </w:rPr>
        <w:t>sustainable production and consumption</w:t>
      </w:r>
      <w:r w:rsidR="00D73C73">
        <w:rPr>
          <w:rFonts w:ascii="Times New Roman" w:eastAsia="Calibri" w:hAnsi="Times New Roman" w:cs="Times New Roman"/>
          <w:sz w:val="24"/>
          <w:szCs w:val="24"/>
          <w:lang w:val="en-GB"/>
        </w:rPr>
        <w:t>.</w:t>
      </w:r>
      <w:r w:rsidR="00FC1CB4" w:rsidRPr="003D3352">
        <w:rPr>
          <w:rFonts w:ascii="Times New Roman" w:eastAsia="MS Mincho" w:hAnsi="Times New Roman" w:cs="Times New Roman"/>
          <w:sz w:val="24"/>
          <w:szCs w:val="24"/>
        </w:rPr>
        <w:t xml:space="preserve"> </w:t>
      </w:r>
    </w:p>
    <w:p w14:paraId="700F9CEE" w14:textId="4379363F" w:rsidR="008E1D99" w:rsidRDefault="00D73C73" w:rsidP="00FC1CB4">
      <w:pPr>
        <w:spacing w:before="120" w:after="120"/>
        <w:mirrorIndents/>
        <w:jc w:val="both"/>
        <w:outlineLvl w:val="0"/>
        <w:rPr>
          <w:rFonts w:ascii="Times New Roman" w:eastAsia="MS Mincho" w:hAnsi="Times New Roman" w:cs="Times New Roman"/>
          <w:sz w:val="24"/>
          <w:szCs w:val="24"/>
        </w:rPr>
      </w:pPr>
      <w:r>
        <w:rPr>
          <w:rFonts w:ascii="Times New Roman" w:eastAsia="MS Mincho" w:hAnsi="Times New Roman" w:cs="Times New Roman"/>
          <w:sz w:val="24"/>
          <w:szCs w:val="24"/>
        </w:rPr>
        <w:t xml:space="preserve">To do this, there are </w:t>
      </w:r>
      <w:r w:rsidR="00506E27">
        <w:rPr>
          <w:rFonts w:ascii="Times New Roman" w:eastAsia="MS Mincho" w:hAnsi="Times New Roman" w:cs="Times New Roman"/>
          <w:sz w:val="24"/>
          <w:szCs w:val="24"/>
        </w:rPr>
        <w:t>several</w:t>
      </w:r>
      <w:r>
        <w:rPr>
          <w:rFonts w:ascii="Times New Roman" w:eastAsia="MS Mincho" w:hAnsi="Times New Roman" w:cs="Times New Roman"/>
          <w:sz w:val="24"/>
          <w:szCs w:val="24"/>
        </w:rPr>
        <w:t xml:space="preserve"> measures which the GEF should consider supporting, including: </w:t>
      </w:r>
    </w:p>
    <w:p w14:paraId="220439E5" w14:textId="261526E1" w:rsidR="00DA6B15" w:rsidRPr="005C32CD" w:rsidRDefault="00DA6B15" w:rsidP="00594639">
      <w:pPr>
        <w:pStyle w:val="ListParagraph"/>
        <w:numPr>
          <w:ilvl w:val="0"/>
          <w:numId w:val="16"/>
        </w:numPr>
        <w:spacing w:after="0"/>
        <w:rPr>
          <w:rFonts w:ascii="Times New Roman" w:hAnsi="Times New Roman" w:cs="Times New Roman"/>
          <w:sz w:val="24"/>
          <w:szCs w:val="24"/>
        </w:rPr>
      </w:pPr>
      <w:r w:rsidRPr="005C32CD">
        <w:rPr>
          <w:rFonts w:ascii="Times New Roman" w:hAnsi="Times New Roman" w:cs="Times New Roman"/>
          <w:sz w:val="24"/>
          <w:szCs w:val="24"/>
        </w:rPr>
        <w:t>Closing the nutrient cycle</w:t>
      </w:r>
      <w:r w:rsidR="00EC7C39">
        <w:rPr>
          <w:rFonts w:ascii="Times New Roman" w:hAnsi="Times New Roman" w:cs="Times New Roman"/>
          <w:sz w:val="24"/>
          <w:szCs w:val="24"/>
        </w:rPr>
        <w:t xml:space="preserve"> by </w:t>
      </w:r>
      <w:r w:rsidR="0022359D">
        <w:rPr>
          <w:rFonts w:ascii="Times New Roman" w:hAnsi="Times New Roman" w:cs="Times New Roman"/>
          <w:sz w:val="24"/>
          <w:szCs w:val="24"/>
        </w:rPr>
        <w:t>r</w:t>
      </w:r>
      <w:r w:rsidRPr="005C32CD">
        <w:rPr>
          <w:rFonts w:ascii="Times New Roman" w:hAnsi="Times New Roman" w:cs="Times New Roman"/>
          <w:sz w:val="24"/>
          <w:szCs w:val="24"/>
        </w:rPr>
        <w:t>eturning nutrients to farmland</w:t>
      </w:r>
      <w:r w:rsidR="00EC7C39">
        <w:rPr>
          <w:rFonts w:ascii="Times New Roman" w:hAnsi="Times New Roman" w:cs="Times New Roman"/>
          <w:sz w:val="24"/>
          <w:szCs w:val="24"/>
        </w:rPr>
        <w:t xml:space="preserve"> which will r</w:t>
      </w:r>
      <w:r w:rsidRPr="005C32CD">
        <w:rPr>
          <w:rFonts w:ascii="Times New Roman" w:hAnsi="Times New Roman" w:cs="Times New Roman"/>
          <w:sz w:val="24"/>
          <w:szCs w:val="24"/>
        </w:rPr>
        <w:t>educe the requirement for chemical fertilizers and helps solve waste management problems</w:t>
      </w:r>
      <w:r w:rsidR="00F905C7">
        <w:rPr>
          <w:rFonts w:ascii="Times New Roman" w:hAnsi="Times New Roman" w:cs="Times New Roman"/>
          <w:sz w:val="24"/>
          <w:szCs w:val="24"/>
        </w:rPr>
        <w:t>.</w:t>
      </w:r>
    </w:p>
    <w:p w14:paraId="172DBB2B" w14:textId="3136C986" w:rsidR="0022359D" w:rsidRDefault="00F905C7" w:rsidP="00594639">
      <w:pPr>
        <w:pStyle w:val="ListParagraph"/>
        <w:numPr>
          <w:ilvl w:val="0"/>
          <w:numId w:val="16"/>
        </w:numPr>
        <w:spacing w:after="120"/>
        <w:rPr>
          <w:rFonts w:ascii="Times New Roman" w:hAnsi="Times New Roman" w:cs="Times New Roman"/>
          <w:sz w:val="24"/>
          <w:szCs w:val="24"/>
        </w:rPr>
      </w:pPr>
      <w:r>
        <w:rPr>
          <w:rFonts w:ascii="Times New Roman" w:hAnsi="Times New Roman" w:cs="Times New Roman"/>
          <w:sz w:val="24"/>
          <w:szCs w:val="24"/>
        </w:rPr>
        <w:t>Working to r</w:t>
      </w:r>
      <w:r w:rsidR="00DA6B15" w:rsidRPr="0022359D">
        <w:rPr>
          <w:rFonts w:ascii="Times New Roman" w:hAnsi="Times New Roman" w:cs="Times New Roman"/>
          <w:sz w:val="24"/>
          <w:szCs w:val="24"/>
        </w:rPr>
        <w:t>educ</w:t>
      </w:r>
      <w:r>
        <w:rPr>
          <w:rFonts w:ascii="Times New Roman" w:hAnsi="Times New Roman" w:cs="Times New Roman"/>
          <w:sz w:val="24"/>
          <w:szCs w:val="24"/>
        </w:rPr>
        <w:t>e</w:t>
      </w:r>
      <w:r w:rsidR="00DA6B15" w:rsidRPr="0022359D">
        <w:rPr>
          <w:rFonts w:ascii="Times New Roman" w:hAnsi="Times New Roman" w:cs="Times New Roman"/>
          <w:sz w:val="24"/>
          <w:szCs w:val="24"/>
        </w:rPr>
        <w:t xml:space="preserve"> competition for productive </w:t>
      </w:r>
      <w:r>
        <w:rPr>
          <w:rFonts w:ascii="Times New Roman" w:hAnsi="Times New Roman" w:cs="Times New Roman"/>
          <w:sz w:val="24"/>
          <w:szCs w:val="24"/>
        </w:rPr>
        <w:t xml:space="preserve">agricultural </w:t>
      </w:r>
      <w:r w:rsidR="00DA6B15" w:rsidRPr="0022359D">
        <w:rPr>
          <w:rFonts w:ascii="Times New Roman" w:hAnsi="Times New Roman" w:cs="Times New Roman"/>
          <w:sz w:val="24"/>
          <w:szCs w:val="24"/>
        </w:rPr>
        <w:t>land</w:t>
      </w:r>
      <w:r>
        <w:rPr>
          <w:rFonts w:ascii="Times New Roman" w:hAnsi="Times New Roman" w:cs="Times New Roman"/>
          <w:sz w:val="24"/>
          <w:szCs w:val="24"/>
        </w:rPr>
        <w:t xml:space="preserve"> and </w:t>
      </w:r>
      <w:r w:rsidR="00C061F1" w:rsidRPr="0022359D">
        <w:rPr>
          <w:rFonts w:ascii="Times New Roman" w:hAnsi="Times New Roman" w:cs="Times New Roman"/>
          <w:sz w:val="24"/>
          <w:szCs w:val="24"/>
        </w:rPr>
        <w:t xml:space="preserve">restoring </w:t>
      </w:r>
      <w:r>
        <w:rPr>
          <w:rFonts w:ascii="Times New Roman" w:hAnsi="Times New Roman" w:cs="Times New Roman"/>
          <w:sz w:val="24"/>
          <w:szCs w:val="24"/>
        </w:rPr>
        <w:t>d</w:t>
      </w:r>
      <w:r w:rsidR="0022359D" w:rsidRPr="0022359D">
        <w:rPr>
          <w:rFonts w:ascii="Times New Roman" w:hAnsi="Times New Roman" w:cs="Times New Roman"/>
          <w:sz w:val="24"/>
          <w:szCs w:val="24"/>
        </w:rPr>
        <w:t>egraded land</w:t>
      </w:r>
      <w:r>
        <w:rPr>
          <w:rFonts w:ascii="Times New Roman" w:hAnsi="Times New Roman" w:cs="Times New Roman"/>
          <w:sz w:val="24"/>
          <w:szCs w:val="24"/>
        </w:rPr>
        <w:t xml:space="preserve">.  Using more </w:t>
      </w:r>
      <w:r w:rsidR="00DA6B15" w:rsidRPr="0022359D">
        <w:rPr>
          <w:rFonts w:ascii="Times New Roman" w:hAnsi="Times New Roman" w:cs="Times New Roman"/>
          <w:sz w:val="24"/>
          <w:szCs w:val="24"/>
        </w:rPr>
        <w:t>marginal land</w:t>
      </w:r>
      <w:r>
        <w:rPr>
          <w:rFonts w:ascii="Times New Roman" w:hAnsi="Times New Roman" w:cs="Times New Roman"/>
          <w:sz w:val="24"/>
          <w:szCs w:val="24"/>
        </w:rPr>
        <w:t>s</w:t>
      </w:r>
      <w:r w:rsidR="00DA6B15" w:rsidRPr="0022359D">
        <w:rPr>
          <w:rFonts w:ascii="Times New Roman" w:hAnsi="Times New Roman" w:cs="Times New Roman"/>
          <w:sz w:val="24"/>
          <w:szCs w:val="24"/>
        </w:rPr>
        <w:t xml:space="preserve"> for</w:t>
      </w:r>
      <w:r>
        <w:rPr>
          <w:rFonts w:ascii="Times New Roman" w:hAnsi="Times New Roman" w:cs="Times New Roman"/>
          <w:sz w:val="24"/>
          <w:szCs w:val="24"/>
        </w:rPr>
        <w:t xml:space="preserve"> urban development or</w:t>
      </w:r>
      <w:r w:rsidR="00DA6B15" w:rsidRPr="0022359D">
        <w:rPr>
          <w:rFonts w:ascii="Times New Roman" w:hAnsi="Times New Roman" w:cs="Times New Roman"/>
          <w:sz w:val="24"/>
          <w:szCs w:val="24"/>
        </w:rPr>
        <w:t xml:space="preserve"> biofuel and bio-material production</w:t>
      </w:r>
      <w:r>
        <w:rPr>
          <w:rFonts w:ascii="Times New Roman" w:hAnsi="Times New Roman" w:cs="Times New Roman"/>
          <w:sz w:val="24"/>
          <w:szCs w:val="24"/>
        </w:rPr>
        <w:t xml:space="preserve"> may help</w:t>
      </w:r>
      <w:r w:rsidR="00DA6B15" w:rsidRPr="0022359D">
        <w:rPr>
          <w:rFonts w:ascii="Times New Roman" w:hAnsi="Times New Roman" w:cs="Times New Roman"/>
          <w:sz w:val="24"/>
          <w:szCs w:val="24"/>
        </w:rPr>
        <w:t xml:space="preserve">. </w:t>
      </w:r>
    </w:p>
    <w:p w14:paraId="50722435" w14:textId="0521583B" w:rsidR="00DA6B15" w:rsidRPr="00A8161C" w:rsidRDefault="00DA6B15" w:rsidP="00594639">
      <w:pPr>
        <w:pStyle w:val="ListParagraph"/>
        <w:numPr>
          <w:ilvl w:val="0"/>
          <w:numId w:val="16"/>
        </w:numPr>
        <w:spacing w:after="120"/>
        <w:rPr>
          <w:rFonts w:ascii="Times New Roman" w:hAnsi="Times New Roman" w:cs="Times New Roman"/>
          <w:sz w:val="24"/>
          <w:szCs w:val="24"/>
        </w:rPr>
      </w:pPr>
      <w:r w:rsidRPr="00A8161C">
        <w:rPr>
          <w:rFonts w:ascii="Times New Roman" w:hAnsi="Times New Roman" w:cs="Times New Roman"/>
          <w:sz w:val="24"/>
          <w:szCs w:val="24"/>
        </w:rPr>
        <w:t>Reducing chemical fertilizer use</w:t>
      </w:r>
      <w:r w:rsidR="00A8161C">
        <w:rPr>
          <w:rFonts w:ascii="Times New Roman" w:hAnsi="Times New Roman" w:cs="Times New Roman"/>
          <w:sz w:val="24"/>
          <w:szCs w:val="24"/>
        </w:rPr>
        <w:t>,</w:t>
      </w:r>
      <w:r w:rsidRPr="00A8161C">
        <w:rPr>
          <w:rFonts w:ascii="Times New Roman" w:hAnsi="Times New Roman" w:cs="Times New Roman"/>
          <w:sz w:val="24"/>
          <w:szCs w:val="24"/>
        </w:rPr>
        <w:t xml:space="preserve"> and novel low-carbon manufacture</w:t>
      </w:r>
      <w:r w:rsidR="00F905C7">
        <w:rPr>
          <w:rFonts w:ascii="Times New Roman" w:hAnsi="Times New Roman" w:cs="Times New Roman"/>
          <w:sz w:val="24"/>
          <w:szCs w:val="24"/>
        </w:rPr>
        <w:t>, such as using renewable electricity to provide hydrogen for use in producing ammonia. L</w:t>
      </w:r>
      <w:r w:rsidRPr="00A8161C">
        <w:rPr>
          <w:rFonts w:ascii="Times New Roman" w:hAnsi="Times New Roman" w:cs="Times New Roman"/>
          <w:sz w:val="24"/>
          <w:szCs w:val="24"/>
        </w:rPr>
        <w:t>eguminous cr</w:t>
      </w:r>
      <w:r w:rsidR="00A8161C">
        <w:rPr>
          <w:rFonts w:ascii="Times New Roman" w:hAnsi="Times New Roman" w:cs="Times New Roman"/>
          <w:sz w:val="24"/>
          <w:szCs w:val="24"/>
        </w:rPr>
        <w:t xml:space="preserve">ops </w:t>
      </w:r>
      <w:r w:rsidRPr="00A8161C">
        <w:rPr>
          <w:rFonts w:ascii="Times New Roman" w:hAnsi="Times New Roman" w:cs="Times New Roman"/>
          <w:sz w:val="24"/>
          <w:szCs w:val="24"/>
        </w:rPr>
        <w:t xml:space="preserve">fix atmospheric nitrogen for plant uptake and use, and reduce the demand for </w:t>
      </w:r>
      <w:r w:rsidR="00A8161C">
        <w:rPr>
          <w:rFonts w:ascii="Times New Roman" w:hAnsi="Times New Roman" w:cs="Times New Roman"/>
          <w:sz w:val="24"/>
          <w:szCs w:val="24"/>
        </w:rPr>
        <w:t xml:space="preserve">artificial </w:t>
      </w:r>
      <w:r w:rsidRPr="00A8161C">
        <w:rPr>
          <w:rFonts w:ascii="Times New Roman" w:hAnsi="Times New Roman" w:cs="Times New Roman"/>
          <w:sz w:val="24"/>
          <w:szCs w:val="24"/>
        </w:rPr>
        <w:t>fertilisers</w:t>
      </w:r>
      <w:r w:rsidR="00A8161C">
        <w:rPr>
          <w:rFonts w:ascii="Times New Roman" w:hAnsi="Times New Roman" w:cs="Times New Roman"/>
          <w:sz w:val="24"/>
          <w:szCs w:val="24"/>
        </w:rPr>
        <w:t xml:space="preserve">. </w:t>
      </w:r>
    </w:p>
    <w:p w14:paraId="45E3D8F3" w14:textId="6421550F" w:rsidR="00DA6B15" w:rsidRPr="005C32CD" w:rsidRDefault="00DA6B15" w:rsidP="00594639">
      <w:pPr>
        <w:pStyle w:val="ListParagraph"/>
        <w:numPr>
          <w:ilvl w:val="0"/>
          <w:numId w:val="16"/>
        </w:numPr>
        <w:rPr>
          <w:rFonts w:ascii="Times New Roman" w:hAnsi="Times New Roman" w:cs="Times New Roman"/>
          <w:sz w:val="24"/>
          <w:szCs w:val="24"/>
        </w:rPr>
      </w:pPr>
      <w:r w:rsidRPr="005C32CD">
        <w:rPr>
          <w:rFonts w:ascii="Times New Roman" w:hAnsi="Times New Roman" w:cs="Times New Roman"/>
          <w:sz w:val="24"/>
          <w:szCs w:val="24"/>
        </w:rPr>
        <w:t xml:space="preserve">Reducing freshwater use by </w:t>
      </w:r>
      <w:r w:rsidR="00F905C7">
        <w:rPr>
          <w:rFonts w:ascii="Times New Roman" w:hAnsi="Times New Roman" w:cs="Times New Roman"/>
          <w:sz w:val="24"/>
          <w:szCs w:val="24"/>
        </w:rPr>
        <w:t>i</w:t>
      </w:r>
      <w:r w:rsidRPr="005C32CD">
        <w:rPr>
          <w:rFonts w:ascii="Times New Roman" w:hAnsi="Times New Roman" w:cs="Times New Roman"/>
          <w:sz w:val="24"/>
          <w:szCs w:val="24"/>
        </w:rPr>
        <w:t>mplementing “smart irrigation” schemes, conserving water, and avoiding pollution of waterways</w:t>
      </w:r>
      <w:r w:rsidR="00F905C7">
        <w:rPr>
          <w:rFonts w:ascii="Times New Roman" w:hAnsi="Times New Roman" w:cs="Times New Roman"/>
          <w:sz w:val="24"/>
          <w:szCs w:val="24"/>
        </w:rPr>
        <w:t xml:space="preserve">. </w:t>
      </w:r>
      <w:r w:rsidR="005033F6">
        <w:rPr>
          <w:rFonts w:ascii="Times New Roman" w:hAnsi="Times New Roman" w:cs="Times New Roman"/>
          <w:sz w:val="24"/>
          <w:szCs w:val="24"/>
        </w:rPr>
        <w:t>R</w:t>
      </w:r>
      <w:r w:rsidRPr="005C32CD">
        <w:rPr>
          <w:rFonts w:ascii="Times New Roman" w:hAnsi="Times New Roman" w:cs="Times New Roman"/>
          <w:sz w:val="24"/>
          <w:szCs w:val="24"/>
        </w:rPr>
        <w:t>ecycled grey water</w:t>
      </w:r>
      <w:r w:rsidR="005033F6">
        <w:rPr>
          <w:rFonts w:ascii="Times New Roman" w:hAnsi="Times New Roman" w:cs="Times New Roman"/>
          <w:sz w:val="24"/>
          <w:szCs w:val="24"/>
        </w:rPr>
        <w:t xml:space="preserve"> </w:t>
      </w:r>
      <w:r w:rsidR="00F905C7">
        <w:rPr>
          <w:rFonts w:ascii="Times New Roman" w:hAnsi="Times New Roman" w:cs="Times New Roman"/>
          <w:sz w:val="24"/>
          <w:szCs w:val="24"/>
        </w:rPr>
        <w:t xml:space="preserve">can be used </w:t>
      </w:r>
      <w:r w:rsidRPr="005C32CD">
        <w:rPr>
          <w:rFonts w:ascii="Times New Roman" w:hAnsi="Times New Roman" w:cs="Times New Roman"/>
          <w:sz w:val="24"/>
          <w:szCs w:val="24"/>
        </w:rPr>
        <w:t>for intensive horticulture, livestock drinking water, and urban farms</w:t>
      </w:r>
      <w:r w:rsidR="005033F6">
        <w:rPr>
          <w:rFonts w:ascii="Times New Roman" w:hAnsi="Times New Roman" w:cs="Times New Roman"/>
          <w:sz w:val="24"/>
          <w:szCs w:val="24"/>
        </w:rPr>
        <w:t>,</w:t>
      </w:r>
      <w:r w:rsidRPr="005C32CD">
        <w:rPr>
          <w:rFonts w:ascii="Times New Roman" w:hAnsi="Times New Roman" w:cs="Times New Roman"/>
          <w:sz w:val="24"/>
          <w:szCs w:val="24"/>
        </w:rPr>
        <w:t xml:space="preserve"> where economically viable. </w:t>
      </w:r>
    </w:p>
    <w:p w14:paraId="5106B7FF" w14:textId="23387307" w:rsidR="00DA6B15" w:rsidRPr="005C32CD" w:rsidRDefault="00F905C7" w:rsidP="00594639">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U</w:t>
      </w:r>
      <w:r w:rsidR="00DA6B15" w:rsidRPr="005C32CD">
        <w:rPr>
          <w:rFonts w:ascii="Times New Roman" w:hAnsi="Times New Roman" w:cs="Times New Roman"/>
          <w:sz w:val="24"/>
          <w:szCs w:val="24"/>
        </w:rPr>
        <w:t xml:space="preserve">sing an agro-ecological approach that encourages low-input organic production of crops and animals, conservation tillage and crop rotations, and integrated crop/livestock systems. </w:t>
      </w:r>
    </w:p>
    <w:p w14:paraId="2C41A672" w14:textId="3F4F6419" w:rsidR="00DA6B15" w:rsidRPr="00F905C7" w:rsidRDefault="00F905C7">
      <w:pPr>
        <w:pStyle w:val="ListParagraph"/>
        <w:numPr>
          <w:ilvl w:val="0"/>
          <w:numId w:val="16"/>
        </w:numPr>
        <w:spacing w:after="0"/>
        <w:rPr>
          <w:rFonts w:ascii="Times New Roman" w:hAnsi="Times New Roman" w:cs="Times New Roman"/>
          <w:b/>
          <w:i/>
          <w:sz w:val="24"/>
          <w:szCs w:val="24"/>
        </w:rPr>
      </w:pPr>
      <w:r>
        <w:rPr>
          <w:rFonts w:ascii="Times New Roman" w:hAnsi="Times New Roman" w:cs="Times New Roman"/>
          <w:sz w:val="24"/>
          <w:szCs w:val="24"/>
        </w:rPr>
        <w:t xml:space="preserve">Encouraging </w:t>
      </w:r>
      <w:r w:rsidR="00DA6B15" w:rsidRPr="00F905C7">
        <w:rPr>
          <w:rFonts w:ascii="Times New Roman" w:hAnsi="Times New Roman" w:cs="Times New Roman"/>
          <w:sz w:val="24"/>
          <w:szCs w:val="24"/>
        </w:rPr>
        <w:t xml:space="preserve">protein from alternative </w:t>
      </w:r>
      <w:r>
        <w:rPr>
          <w:rFonts w:ascii="Times New Roman" w:hAnsi="Times New Roman" w:cs="Times New Roman"/>
          <w:sz w:val="24"/>
          <w:szCs w:val="24"/>
        </w:rPr>
        <w:t xml:space="preserve">non-meat </w:t>
      </w:r>
      <w:r w:rsidR="00DA6B15" w:rsidRPr="00F905C7">
        <w:rPr>
          <w:rFonts w:ascii="Times New Roman" w:hAnsi="Times New Roman" w:cs="Times New Roman"/>
          <w:sz w:val="24"/>
          <w:szCs w:val="24"/>
        </w:rPr>
        <w:t xml:space="preserve">sources </w:t>
      </w:r>
      <w:r>
        <w:rPr>
          <w:rFonts w:ascii="Times New Roman" w:hAnsi="Times New Roman" w:cs="Times New Roman"/>
          <w:sz w:val="24"/>
          <w:szCs w:val="24"/>
        </w:rPr>
        <w:t xml:space="preserve">that </w:t>
      </w:r>
      <w:r w:rsidR="00DA6B15" w:rsidRPr="00F905C7">
        <w:rPr>
          <w:rFonts w:ascii="Times New Roman" w:hAnsi="Times New Roman" w:cs="Times New Roman"/>
          <w:sz w:val="24"/>
          <w:szCs w:val="24"/>
        </w:rPr>
        <w:t>use fewer resources</w:t>
      </w:r>
      <w:r w:rsidR="00D31F48" w:rsidRPr="00F905C7">
        <w:rPr>
          <w:rFonts w:ascii="Times New Roman" w:hAnsi="Times New Roman" w:cs="Times New Roman"/>
          <w:sz w:val="24"/>
          <w:szCs w:val="24"/>
        </w:rPr>
        <w:t xml:space="preserve">, including </w:t>
      </w:r>
      <w:r w:rsidR="00DA6B15" w:rsidRPr="00F905C7">
        <w:rPr>
          <w:rFonts w:ascii="Times New Roman" w:hAnsi="Times New Roman" w:cs="Times New Roman"/>
          <w:sz w:val="24"/>
          <w:szCs w:val="24"/>
        </w:rPr>
        <w:t xml:space="preserve">pulses, vegetables, insects and chemical synthesis. </w:t>
      </w:r>
    </w:p>
    <w:p w14:paraId="6D9B1D08" w14:textId="77777777" w:rsidR="00D73C73" w:rsidRPr="005C32CD" w:rsidRDefault="00DA6B15" w:rsidP="00594639">
      <w:pPr>
        <w:pStyle w:val="ListParagraph"/>
        <w:numPr>
          <w:ilvl w:val="0"/>
          <w:numId w:val="16"/>
        </w:numPr>
        <w:spacing w:before="120" w:after="120"/>
        <w:mirrorIndents/>
        <w:jc w:val="both"/>
        <w:outlineLvl w:val="0"/>
        <w:rPr>
          <w:rFonts w:ascii="Times New Roman" w:eastAsia="MS Mincho" w:hAnsi="Times New Roman" w:cs="Times New Roman"/>
          <w:sz w:val="24"/>
          <w:szCs w:val="24"/>
        </w:rPr>
      </w:pPr>
      <w:r w:rsidRPr="005C32CD">
        <w:rPr>
          <w:rFonts w:ascii="Times New Roman" w:hAnsi="Times New Roman" w:cs="Times New Roman"/>
          <w:sz w:val="24"/>
          <w:szCs w:val="24"/>
        </w:rPr>
        <w:t>Producing food within the urban landscape</w:t>
      </w:r>
      <w:r w:rsidR="00C061F1" w:rsidRPr="005C32CD">
        <w:rPr>
          <w:rFonts w:ascii="Times New Roman" w:hAnsi="Times New Roman" w:cs="Times New Roman"/>
          <w:sz w:val="24"/>
          <w:szCs w:val="24"/>
        </w:rPr>
        <w:t>:</w:t>
      </w:r>
      <w:r w:rsidR="00C061F1" w:rsidRPr="005C32CD">
        <w:rPr>
          <w:rFonts w:ascii="Times New Roman" w:hAnsi="Times New Roman" w:cs="Times New Roman"/>
          <w:b/>
          <w:i/>
          <w:sz w:val="24"/>
          <w:szCs w:val="24"/>
        </w:rPr>
        <w:t xml:space="preserve"> </w:t>
      </w:r>
      <w:r w:rsidR="00D31F48">
        <w:rPr>
          <w:rFonts w:ascii="Times New Roman" w:hAnsi="Times New Roman" w:cs="Times New Roman"/>
          <w:sz w:val="24"/>
          <w:szCs w:val="24"/>
        </w:rPr>
        <w:t>r</w:t>
      </w:r>
      <w:r w:rsidRPr="005C32CD">
        <w:rPr>
          <w:rFonts w:ascii="Times New Roman" w:hAnsi="Times New Roman" w:cs="Times New Roman"/>
          <w:sz w:val="24"/>
          <w:szCs w:val="24"/>
        </w:rPr>
        <w:t>ooftop gardens, community vegetable plots and liv</w:t>
      </w:r>
      <w:r w:rsidR="00D31F48">
        <w:rPr>
          <w:rFonts w:ascii="Times New Roman" w:hAnsi="Times New Roman" w:cs="Times New Roman"/>
          <w:sz w:val="24"/>
          <w:szCs w:val="24"/>
        </w:rPr>
        <w:t xml:space="preserve">ing building facades are </w:t>
      </w:r>
      <w:r w:rsidRPr="005C32CD">
        <w:rPr>
          <w:rFonts w:ascii="Times New Roman" w:hAnsi="Times New Roman" w:cs="Times New Roman"/>
          <w:sz w:val="24"/>
          <w:szCs w:val="24"/>
        </w:rPr>
        <w:t xml:space="preserve">evolving and could provide significant volumes of food for local communities in the near term. In the longer term, there is a growing trend towards producing synthetic protein biochemically. </w:t>
      </w:r>
    </w:p>
    <w:p w14:paraId="72B5AFE4" w14:textId="77777777" w:rsidR="008E1D99" w:rsidRPr="005C32CD" w:rsidRDefault="008E1D99" w:rsidP="00FC1CB4">
      <w:pPr>
        <w:spacing w:before="120" w:after="120"/>
        <w:mirrorIndents/>
        <w:jc w:val="both"/>
        <w:outlineLvl w:val="0"/>
        <w:rPr>
          <w:rFonts w:ascii="Times New Roman" w:eastAsia="MS Mincho" w:hAnsi="Times New Roman" w:cs="Times New Roman"/>
          <w:sz w:val="24"/>
          <w:szCs w:val="24"/>
        </w:rPr>
      </w:pPr>
    </w:p>
    <w:p w14:paraId="3F29C4ED" w14:textId="77777777" w:rsidR="00FC1CB4" w:rsidRPr="00D2504C" w:rsidRDefault="00FC1CB4" w:rsidP="00FC1CB4">
      <w:pPr>
        <w:pStyle w:val="ListParagraph"/>
        <w:numPr>
          <w:ilvl w:val="1"/>
          <w:numId w:val="1"/>
        </w:numPr>
        <w:jc w:val="both"/>
        <w:rPr>
          <w:rFonts w:ascii="Times New Roman" w:eastAsia="MS Mincho" w:hAnsi="Times New Roman" w:cs="Times New Roman"/>
          <w:b/>
          <w:sz w:val="24"/>
          <w:szCs w:val="24"/>
        </w:rPr>
      </w:pPr>
      <w:r>
        <w:rPr>
          <w:rFonts w:ascii="Times New Roman" w:eastAsia="MS Mincho" w:hAnsi="Times New Roman" w:cs="Times New Roman"/>
          <w:b/>
          <w:sz w:val="24"/>
          <w:szCs w:val="24"/>
        </w:rPr>
        <w:t>Plastics</w:t>
      </w:r>
    </w:p>
    <w:p w14:paraId="40747EC1" w14:textId="4DA1F81C" w:rsidR="0058511C" w:rsidRPr="00DD70F3" w:rsidRDefault="0096070A" w:rsidP="00727640">
      <w:pPr>
        <w:spacing w:before="120" w:after="120"/>
        <w:contextualSpacing/>
        <w:mirrorIndents/>
        <w:jc w:val="both"/>
        <w:outlineLvl w:val="0"/>
        <w:rPr>
          <w:rFonts w:ascii="Times New Roman" w:hAnsi="Times New Roman" w:cs="Times New Roman"/>
          <w:color w:val="191919"/>
          <w:sz w:val="24"/>
          <w:szCs w:val="24"/>
        </w:rPr>
      </w:pPr>
      <w:r w:rsidRPr="00DD70F3">
        <w:rPr>
          <w:rFonts w:ascii="Times New Roman" w:hAnsi="Times New Roman" w:cs="Times New Roman"/>
          <w:color w:val="191919"/>
          <w:sz w:val="24"/>
          <w:szCs w:val="24"/>
        </w:rPr>
        <w:t xml:space="preserve">Plastics are </w:t>
      </w:r>
      <w:r w:rsidRPr="00DD70F3">
        <w:rPr>
          <w:rFonts w:ascii="Times New Roman" w:hAnsi="Times New Roman" w:cs="Times New Roman"/>
          <w:noProof/>
          <w:color w:val="191919"/>
          <w:sz w:val="24"/>
          <w:szCs w:val="24"/>
        </w:rPr>
        <w:t>essential</w:t>
      </w:r>
      <w:r w:rsidRPr="00DD70F3">
        <w:rPr>
          <w:rFonts w:ascii="Times New Roman" w:hAnsi="Times New Roman" w:cs="Times New Roman"/>
          <w:color w:val="191919"/>
          <w:sz w:val="24"/>
          <w:szCs w:val="24"/>
        </w:rPr>
        <w:t xml:space="preserve"> materials</w:t>
      </w:r>
      <w:r w:rsidR="00DD70F3" w:rsidRPr="00DD70F3">
        <w:rPr>
          <w:rFonts w:ascii="Times New Roman" w:hAnsi="Times New Roman" w:cs="Times New Roman"/>
          <w:color w:val="191919"/>
          <w:sz w:val="24"/>
          <w:szCs w:val="24"/>
        </w:rPr>
        <w:t xml:space="preserve">, </w:t>
      </w:r>
      <w:r w:rsidR="00FC4973" w:rsidRPr="00DD70F3">
        <w:rPr>
          <w:rFonts w:ascii="Times New Roman" w:hAnsi="Times New Roman" w:cs="Times New Roman"/>
          <w:color w:val="191919"/>
          <w:sz w:val="24"/>
          <w:szCs w:val="24"/>
        </w:rPr>
        <w:t xml:space="preserve">and </w:t>
      </w:r>
      <w:r w:rsidR="00DD70F3" w:rsidRPr="00DD70F3">
        <w:rPr>
          <w:rFonts w:ascii="Times New Roman" w:hAnsi="Times New Roman" w:cs="Times New Roman"/>
          <w:color w:val="191919"/>
          <w:sz w:val="24"/>
          <w:szCs w:val="24"/>
        </w:rPr>
        <w:t>wi</w:t>
      </w:r>
      <w:r w:rsidR="00FC4973" w:rsidRPr="00DD70F3">
        <w:rPr>
          <w:rFonts w:ascii="Times New Roman" w:hAnsi="Times New Roman" w:cs="Times New Roman"/>
          <w:color w:val="191919"/>
          <w:sz w:val="24"/>
          <w:szCs w:val="24"/>
        </w:rPr>
        <w:t>dely used in</w:t>
      </w:r>
      <w:r w:rsidR="00DD70F3" w:rsidRPr="00DD70F3">
        <w:rPr>
          <w:rFonts w:ascii="Times New Roman" w:hAnsi="Times New Roman" w:cs="Times New Roman"/>
          <w:color w:val="191919"/>
          <w:sz w:val="24"/>
          <w:szCs w:val="24"/>
        </w:rPr>
        <w:t xml:space="preserve"> </w:t>
      </w:r>
      <w:r w:rsidR="003074C7">
        <w:rPr>
          <w:rFonts w:ascii="Times New Roman" w:hAnsi="Times New Roman" w:cs="Times New Roman"/>
          <w:color w:val="191919"/>
          <w:sz w:val="24"/>
          <w:szCs w:val="24"/>
        </w:rPr>
        <w:t xml:space="preserve">a </w:t>
      </w:r>
      <w:r w:rsidR="00DD70F3" w:rsidRPr="00DD70F3">
        <w:rPr>
          <w:rFonts w:ascii="Times New Roman" w:hAnsi="Times New Roman" w:cs="Times New Roman"/>
          <w:color w:val="191919"/>
          <w:sz w:val="24"/>
          <w:szCs w:val="24"/>
        </w:rPr>
        <w:t>range</w:t>
      </w:r>
      <w:r w:rsidR="003074C7">
        <w:rPr>
          <w:rFonts w:ascii="Times New Roman" w:hAnsi="Times New Roman" w:cs="Times New Roman"/>
          <w:color w:val="191919"/>
          <w:sz w:val="24"/>
          <w:szCs w:val="24"/>
        </w:rPr>
        <w:t xml:space="preserve"> of</w:t>
      </w:r>
      <w:r w:rsidR="00DD70F3" w:rsidRPr="00DD70F3">
        <w:rPr>
          <w:rFonts w:ascii="Times New Roman" w:hAnsi="Times New Roman" w:cs="Times New Roman"/>
          <w:color w:val="191919"/>
          <w:sz w:val="24"/>
          <w:szCs w:val="24"/>
        </w:rPr>
        <w:t xml:space="preserve"> activities, </w:t>
      </w:r>
      <w:r w:rsidRPr="00DD70F3">
        <w:rPr>
          <w:rFonts w:ascii="Times New Roman" w:hAnsi="Times New Roman" w:cs="Times New Roman"/>
          <w:color w:val="191919"/>
          <w:sz w:val="24"/>
          <w:szCs w:val="24"/>
        </w:rPr>
        <w:t xml:space="preserve">including packaging, construction, </w:t>
      </w:r>
      <w:r w:rsidR="003074C7">
        <w:rPr>
          <w:rFonts w:ascii="Times New Roman" w:hAnsi="Times New Roman" w:cs="Times New Roman"/>
          <w:color w:val="191919"/>
          <w:sz w:val="24"/>
          <w:szCs w:val="24"/>
        </w:rPr>
        <w:t xml:space="preserve">the </w:t>
      </w:r>
      <w:r w:rsidRPr="00DD70F3">
        <w:rPr>
          <w:rFonts w:ascii="Times New Roman" w:hAnsi="Times New Roman" w:cs="Times New Roman"/>
          <w:color w:val="191919"/>
          <w:sz w:val="24"/>
          <w:szCs w:val="24"/>
        </w:rPr>
        <w:t xml:space="preserve">automotive industry, furniture, household appliances, electric and electronic goods, as well as in agriculture. </w:t>
      </w:r>
      <w:r w:rsidR="0058511C">
        <w:rPr>
          <w:rFonts w:ascii="Times New Roman" w:eastAsia="MS Mincho" w:hAnsi="Times New Roman" w:cs="Times New Roman"/>
          <w:sz w:val="24"/>
          <w:szCs w:val="24"/>
        </w:rPr>
        <w:t>Between 1964 and 2015, the production of p</w:t>
      </w:r>
      <w:r w:rsidR="00727640" w:rsidRPr="003D3352">
        <w:rPr>
          <w:rFonts w:ascii="Times New Roman" w:eastAsia="MS Mincho" w:hAnsi="Times New Roman" w:cs="Times New Roman"/>
          <w:sz w:val="24"/>
          <w:szCs w:val="24"/>
        </w:rPr>
        <w:t>lastics</w:t>
      </w:r>
      <w:r w:rsidR="0058511C">
        <w:rPr>
          <w:rFonts w:ascii="Times New Roman" w:eastAsia="MS Mincho" w:hAnsi="Times New Roman" w:cs="Times New Roman"/>
          <w:sz w:val="24"/>
          <w:szCs w:val="24"/>
        </w:rPr>
        <w:t xml:space="preserve"> </w:t>
      </w:r>
      <w:r w:rsidR="003E3F99">
        <w:rPr>
          <w:rFonts w:ascii="Times New Roman" w:eastAsia="MS Mincho" w:hAnsi="Times New Roman" w:cs="Times New Roman"/>
          <w:sz w:val="24"/>
          <w:szCs w:val="24"/>
        </w:rPr>
        <w:t xml:space="preserve">globally </w:t>
      </w:r>
      <w:r w:rsidR="00727640" w:rsidRPr="003D3352">
        <w:rPr>
          <w:rFonts w:ascii="Times New Roman" w:eastAsia="MS Mincho" w:hAnsi="Times New Roman" w:cs="Times New Roman"/>
          <w:sz w:val="24"/>
          <w:szCs w:val="24"/>
        </w:rPr>
        <w:t>increased twenty</w:t>
      </w:r>
      <w:r w:rsidR="00DD70F3">
        <w:rPr>
          <w:rFonts w:ascii="Times New Roman" w:eastAsia="MS Mincho" w:hAnsi="Times New Roman" w:cs="Times New Roman"/>
          <w:sz w:val="24"/>
          <w:szCs w:val="24"/>
        </w:rPr>
        <w:t>-</w:t>
      </w:r>
      <w:r w:rsidR="00727640" w:rsidRPr="003D3352">
        <w:rPr>
          <w:rFonts w:ascii="Times New Roman" w:eastAsia="MS Mincho" w:hAnsi="Times New Roman" w:cs="Times New Roman"/>
          <w:sz w:val="24"/>
          <w:szCs w:val="24"/>
        </w:rPr>
        <w:t>fold</w:t>
      </w:r>
      <w:r w:rsidR="0058511C">
        <w:rPr>
          <w:rFonts w:ascii="Times New Roman" w:eastAsia="MS Mincho" w:hAnsi="Times New Roman" w:cs="Times New Roman"/>
          <w:sz w:val="24"/>
          <w:szCs w:val="24"/>
        </w:rPr>
        <w:t xml:space="preserve"> to over 300 million tons a year.  </w:t>
      </w:r>
      <w:r w:rsidR="0058511C" w:rsidRPr="003D3352">
        <w:rPr>
          <w:rFonts w:ascii="Times New Roman" w:eastAsia="MS Mincho" w:hAnsi="Times New Roman" w:cs="Times New Roman"/>
          <w:sz w:val="24"/>
          <w:szCs w:val="24"/>
        </w:rPr>
        <w:t>Future plastic production is projected to double in the next 20 years</w:t>
      </w:r>
      <w:r w:rsidR="00594639">
        <w:rPr>
          <w:rFonts w:ascii="Times New Roman" w:eastAsia="MS Mincho" w:hAnsi="Times New Roman" w:cs="Times New Roman"/>
          <w:sz w:val="24"/>
          <w:szCs w:val="24"/>
        </w:rPr>
        <w:t>,</w:t>
      </w:r>
      <w:r w:rsidR="0058511C" w:rsidRPr="003D3352">
        <w:rPr>
          <w:rFonts w:ascii="Times New Roman" w:eastAsia="MS Mincho" w:hAnsi="Times New Roman" w:cs="Times New Roman"/>
          <w:sz w:val="24"/>
          <w:szCs w:val="24"/>
        </w:rPr>
        <w:t xml:space="preserve"> and almost quadruple by 2050</w:t>
      </w:r>
      <w:r w:rsidR="0058511C">
        <w:rPr>
          <w:rFonts w:ascii="Times New Roman" w:eastAsia="MS Mincho" w:hAnsi="Times New Roman" w:cs="Times New Roman"/>
          <w:sz w:val="24"/>
          <w:szCs w:val="24"/>
        </w:rPr>
        <w:t xml:space="preserve">. </w:t>
      </w:r>
    </w:p>
    <w:p w14:paraId="502F96F7" w14:textId="77777777" w:rsidR="0058511C" w:rsidRDefault="0058511C" w:rsidP="00727640">
      <w:pPr>
        <w:spacing w:before="120" w:after="120"/>
        <w:contextualSpacing/>
        <w:mirrorIndents/>
        <w:jc w:val="both"/>
        <w:outlineLvl w:val="0"/>
        <w:rPr>
          <w:rFonts w:ascii="Times New Roman" w:eastAsia="MS Mincho" w:hAnsi="Times New Roman" w:cs="Times New Roman"/>
          <w:sz w:val="24"/>
          <w:szCs w:val="24"/>
        </w:rPr>
      </w:pPr>
    </w:p>
    <w:p w14:paraId="4F9E3A41" w14:textId="44713603" w:rsidR="002779CD" w:rsidRDefault="0058511C" w:rsidP="002779CD">
      <w:pPr>
        <w:contextualSpacing/>
        <w:jc w:val="both"/>
        <w:rPr>
          <w:rFonts w:ascii="Times New Roman" w:hAnsi="Times New Roman" w:cs="Times New Roman"/>
          <w:sz w:val="24"/>
          <w:szCs w:val="24"/>
        </w:rPr>
      </w:pPr>
      <w:r w:rsidRPr="003D3352">
        <w:rPr>
          <w:rFonts w:ascii="Times New Roman" w:hAnsi="Times New Roman" w:cs="Times New Roman"/>
          <w:sz w:val="24"/>
          <w:szCs w:val="24"/>
        </w:rPr>
        <w:t>Between 5 and 13 million tons of plastic wastes were reported to be released into the marine environment in 2010</w:t>
      </w:r>
      <w:r w:rsidR="00600838">
        <w:rPr>
          <w:rFonts w:ascii="Times New Roman" w:hAnsi="Times New Roman" w:cs="Times New Roman"/>
          <w:sz w:val="24"/>
          <w:szCs w:val="24"/>
        </w:rPr>
        <w:t xml:space="preserve"> (</w:t>
      </w:r>
      <w:r w:rsidR="00600838" w:rsidRPr="00600838">
        <w:rPr>
          <w:rFonts w:ascii="Times New Roman" w:hAnsi="Times New Roman" w:cs="Times New Roman"/>
          <w:sz w:val="24"/>
          <w:szCs w:val="24"/>
        </w:rPr>
        <w:t>Jambeck et al., 2015</w:t>
      </w:r>
      <w:r w:rsidR="00600838">
        <w:rPr>
          <w:rFonts w:ascii="Times New Roman" w:hAnsi="Times New Roman" w:cs="Times New Roman"/>
          <w:sz w:val="24"/>
          <w:szCs w:val="24"/>
        </w:rPr>
        <w:t>)</w:t>
      </w:r>
      <w:r>
        <w:rPr>
          <w:rFonts w:ascii="Times New Roman" w:hAnsi="Times New Roman" w:cs="Times New Roman"/>
          <w:sz w:val="24"/>
          <w:szCs w:val="24"/>
        </w:rPr>
        <w:t xml:space="preserve">. </w:t>
      </w:r>
      <w:r w:rsidR="00A14663">
        <w:rPr>
          <w:rFonts w:ascii="Times New Roman" w:hAnsi="Times New Roman" w:cs="Times New Roman"/>
          <w:sz w:val="24"/>
          <w:szCs w:val="24"/>
        </w:rPr>
        <w:t xml:space="preserve">Some </w:t>
      </w:r>
      <w:r w:rsidRPr="003D3352">
        <w:rPr>
          <w:rFonts w:ascii="Times New Roman" w:hAnsi="Times New Roman" w:cs="Times New Roman"/>
          <w:sz w:val="24"/>
          <w:szCs w:val="24"/>
        </w:rPr>
        <w:t>plastics contain toxic chem</w:t>
      </w:r>
      <w:r>
        <w:rPr>
          <w:rFonts w:ascii="Times New Roman" w:hAnsi="Times New Roman" w:cs="Times New Roman"/>
          <w:sz w:val="24"/>
          <w:szCs w:val="24"/>
        </w:rPr>
        <w:t xml:space="preserve">icals, </w:t>
      </w:r>
      <w:r w:rsidR="00E82E37">
        <w:rPr>
          <w:rFonts w:ascii="Times New Roman" w:hAnsi="Times New Roman" w:cs="Times New Roman"/>
          <w:sz w:val="24"/>
          <w:szCs w:val="24"/>
        </w:rPr>
        <w:t xml:space="preserve">POPs </w:t>
      </w:r>
      <w:r>
        <w:rPr>
          <w:rFonts w:ascii="Times New Roman" w:hAnsi="Times New Roman" w:cs="Times New Roman"/>
          <w:sz w:val="24"/>
          <w:szCs w:val="24"/>
        </w:rPr>
        <w:t>such as bisphenol A</w:t>
      </w:r>
      <w:r w:rsidRPr="003D335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D3352">
        <w:rPr>
          <w:rFonts w:ascii="Times New Roman" w:hAnsi="Times New Roman" w:cs="Times New Roman"/>
          <w:sz w:val="24"/>
          <w:szCs w:val="24"/>
        </w:rPr>
        <w:t>phthalate and brominated diphenyl ethers</w:t>
      </w:r>
      <w:r>
        <w:rPr>
          <w:rFonts w:ascii="Times New Roman" w:hAnsi="Times New Roman" w:cs="Times New Roman"/>
          <w:sz w:val="24"/>
          <w:szCs w:val="24"/>
        </w:rPr>
        <w:t xml:space="preserve">, which </w:t>
      </w:r>
      <w:r w:rsidRPr="003D3352">
        <w:rPr>
          <w:rFonts w:ascii="Times New Roman" w:hAnsi="Times New Roman" w:cs="Times New Roman"/>
          <w:sz w:val="24"/>
          <w:szCs w:val="24"/>
        </w:rPr>
        <w:t>have been linked to cancer, mental, reproductive and developmental diseases</w:t>
      </w:r>
      <w:r w:rsidR="00237CAD">
        <w:rPr>
          <w:rFonts w:ascii="Times New Roman" w:hAnsi="Times New Roman" w:cs="Times New Roman"/>
          <w:sz w:val="24"/>
          <w:szCs w:val="24"/>
        </w:rPr>
        <w:t xml:space="preserve"> (</w:t>
      </w:r>
      <w:r w:rsidR="00237CAD" w:rsidRPr="00237CAD">
        <w:rPr>
          <w:rFonts w:ascii="Times New Roman" w:hAnsi="Times New Roman" w:cs="Times New Roman"/>
          <w:sz w:val="24"/>
          <w:szCs w:val="24"/>
        </w:rPr>
        <w:t>Autian, 1973; Manikkan et al., 2013; North and Halden, 2013; Galloway, 2015</w:t>
      </w:r>
      <w:r w:rsidR="00237CAD">
        <w:rPr>
          <w:rFonts w:ascii="Times New Roman" w:hAnsi="Times New Roman" w:cs="Times New Roman"/>
          <w:sz w:val="24"/>
          <w:szCs w:val="24"/>
        </w:rPr>
        <w:t>)</w:t>
      </w:r>
      <w:r>
        <w:rPr>
          <w:rFonts w:ascii="Times New Roman" w:hAnsi="Times New Roman" w:cs="Times New Roman"/>
          <w:sz w:val="24"/>
          <w:szCs w:val="24"/>
        </w:rPr>
        <w:t>. And b</w:t>
      </w:r>
      <w:r w:rsidRPr="003D3352">
        <w:rPr>
          <w:rFonts w:ascii="Times New Roman" w:hAnsi="Times New Roman" w:cs="Times New Roman"/>
          <w:sz w:val="24"/>
          <w:szCs w:val="24"/>
        </w:rPr>
        <w:t>ecause of their composition and chemical properties, plastics stay in the env</w:t>
      </w:r>
      <w:r w:rsidR="001F549D">
        <w:rPr>
          <w:rFonts w:ascii="Times New Roman" w:hAnsi="Times New Roman" w:cs="Times New Roman"/>
          <w:sz w:val="24"/>
          <w:szCs w:val="24"/>
        </w:rPr>
        <w:t>ironment for a considerable</w:t>
      </w:r>
      <w:r w:rsidRPr="003D3352">
        <w:rPr>
          <w:rFonts w:ascii="Times New Roman" w:hAnsi="Times New Roman" w:cs="Times New Roman"/>
          <w:sz w:val="24"/>
          <w:szCs w:val="24"/>
        </w:rPr>
        <w:t xml:space="preserve"> time</w:t>
      </w:r>
      <w:r w:rsidR="00E82E37">
        <w:rPr>
          <w:rFonts w:ascii="Times New Roman" w:hAnsi="Times New Roman" w:cs="Times New Roman"/>
          <w:sz w:val="24"/>
          <w:szCs w:val="24"/>
        </w:rPr>
        <w:t xml:space="preserve"> - </w:t>
      </w:r>
      <w:r>
        <w:rPr>
          <w:rFonts w:ascii="Times New Roman" w:hAnsi="Times New Roman" w:cs="Times New Roman"/>
          <w:sz w:val="24"/>
          <w:szCs w:val="24"/>
        </w:rPr>
        <w:t xml:space="preserve">some will </w:t>
      </w:r>
      <w:r w:rsidRPr="003D3352">
        <w:rPr>
          <w:rFonts w:ascii="Times New Roman" w:hAnsi="Times New Roman" w:cs="Times New Roman"/>
          <w:sz w:val="24"/>
          <w:szCs w:val="24"/>
        </w:rPr>
        <w:t>take up to 500 years to break down</w:t>
      </w:r>
      <w:r>
        <w:rPr>
          <w:rFonts w:ascii="Times New Roman" w:hAnsi="Times New Roman" w:cs="Times New Roman"/>
          <w:sz w:val="24"/>
          <w:szCs w:val="24"/>
        </w:rPr>
        <w:t xml:space="preserve">. </w:t>
      </w:r>
      <w:r w:rsidR="00E82E37">
        <w:rPr>
          <w:rFonts w:ascii="Times New Roman" w:hAnsi="Times New Roman" w:cs="Times New Roman"/>
          <w:sz w:val="24"/>
          <w:szCs w:val="24"/>
        </w:rPr>
        <w:t>In the marine environment, plastics are broken down into tiny pieces (microplastics) and are eaten by marine organisms, subsequently ending up in the food chain, and hence</w:t>
      </w:r>
      <w:r w:rsidR="000267EB">
        <w:rPr>
          <w:rFonts w:ascii="Times New Roman" w:hAnsi="Times New Roman" w:cs="Times New Roman"/>
          <w:sz w:val="24"/>
          <w:szCs w:val="24"/>
        </w:rPr>
        <w:t>,</w:t>
      </w:r>
      <w:r w:rsidR="00E82E37">
        <w:rPr>
          <w:rFonts w:ascii="Times New Roman" w:hAnsi="Times New Roman" w:cs="Times New Roman"/>
          <w:sz w:val="24"/>
          <w:szCs w:val="24"/>
        </w:rPr>
        <w:t xml:space="preserve"> in human beings. </w:t>
      </w:r>
      <w:r w:rsidRPr="003D3352">
        <w:rPr>
          <w:rFonts w:ascii="Times New Roman" w:hAnsi="Times New Roman" w:cs="Times New Roman"/>
          <w:sz w:val="24"/>
          <w:szCs w:val="24"/>
        </w:rPr>
        <w:t xml:space="preserve"> </w:t>
      </w:r>
    </w:p>
    <w:p w14:paraId="542D6128" w14:textId="77777777" w:rsidR="002779CD" w:rsidRDefault="002779CD" w:rsidP="002779CD">
      <w:pPr>
        <w:contextualSpacing/>
        <w:jc w:val="both"/>
        <w:rPr>
          <w:rFonts w:ascii="Times New Roman" w:hAnsi="Times New Roman" w:cs="Times New Roman"/>
          <w:sz w:val="24"/>
          <w:szCs w:val="24"/>
        </w:rPr>
      </w:pPr>
    </w:p>
    <w:p w14:paraId="3797015B" w14:textId="10DEF36D" w:rsidR="002779CD" w:rsidRPr="002779CD" w:rsidRDefault="007A427B" w:rsidP="002779CD">
      <w:pPr>
        <w:contextualSpacing/>
        <w:jc w:val="both"/>
        <w:rPr>
          <w:rFonts w:ascii="Times New Roman" w:hAnsi="Times New Roman" w:cs="Times New Roman"/>
          <w:sz w:val="24"/>
          <w:szCs w:val="24"/>
        </w:rPr>
      </w:pPr>
      <w:r w:rsidRPr="00A14663">
        <w:rPr>
          <w:rFonts w:ascii="Times New Roman" w:hAnsi="Times New Roman" w:cs="Times New Roman"/>
          <w:sz w:val="24"/>
          <w:szCs w:val="24"/>
        </w:rPr>
        <w:t>T</w:t>
      </w:r>
      <w:r w:rsidR="00727640" w:rsidRPr="00A14663">
        <w:rPr>
          <w:rFonts w:ascii="Times New Roman" w:eastAsia="MS Mincho" w:hAnsi="Times New Roman" w:cs="Times New Roman"/>
          <w:sz w:val="24"/>
          <w:szCs w:val="24"/>
        </w:rPr>
        <w:t>he continued rapid growth in the production</w:t>
      </w:r>
      <w:r w:rsidR="00727640" w:rsidRPr="003D3352">
        <w:rPr>
          <w:rFonts w:ascii="Times New Roman" w:eastAsia="MS Mincho" w:hAnsi="Times New Roman" w:cs="Times New Roman"/>
          <w:sz w:val="24"/>
          <w:szCs w:val="24"/>
        </w:rPr>
        <w:t xml:space="preserve">, and use of, plastics in the current </w:t>
      </w:r>
      <w:r>
        <w:rPr>
          <w:rFonts w:ascii="Times New Roman" w:eastAsia="MS Mincho" w:hAnsi="Times New Roman" w:cs="Times New Roman"/>
          <w:sz w:val="24"/>
          <w:szCs w:val="24"/>
        </w:rPr>
        <w:t xml:space="preserve">manner </w:t>
      </w:r>
      <w:r w:rsidR="00727640" w:rsidRPr="003D3352">
        <w:rPr>
          <w:rFonts w:ascii="Times New Roman" w:eastAsia="MS Mincho" w:hAnsi="Times New Roman" w:cs="Times New Roman"/>
          <w:sz w:val="24"/>
          <w:szCs w:val="24"/>
        </w:rPr>
        <w:t xml:space="preserve">would have a serious and deleterious effect on the </w:t>
      </w:r>
      <w:r w:rsidR="000267EB">
        <w:rPr>
          <w:rFonts w:ascii="Times New Roman" w:eastAsia="MS Mincho" w:hAnsi="Times New Roman" w:cs="Times New Roman"/>
          <w:sz w:val="24"/>
          <w:szCs w:val="24"/>
        </w:rPr>
        <w:t xml:space="preserve">global environment and the </w:t>
      </w:r>
      <w:r w:rsidR="00727640" w:rsidRPr="003D3352">
        <w:rPr>
          <w:rFonts w:ascii="Times New Roman" w:eastAsia="MS Mincho" w:hAnsi="Times New Roman" w:cs="Times New Roman"/>
          <w:sz w:val="24"/>
          <w:szCs w:val="24"/>
        </w:rPr>
        <w:t>GEF’s ability to deliver its objectives on climate change, bio</w:t>
      </w:r>
      <w:r>
        <w:rPr>
          <w:rFonts w:ascii="Times New Roman" w:eastAsia="MS Mincho" w:hAnsi="Times New Roman" w:cs="Times New Roman"/>
          <w:sz w:val="24"/>
          <w:szCs w:val="24"/>
        </w:rPr>
        <w:t xml:space="preserve">diversity, water, and chemicals, and well as </w:t>
      </w:r>
      <w:r w:rsidR="000267EB">
        <w:rPr>
          <w:rFonts w:ascii="Times New Roman" w:eastAsia="MS Mincho" w:hAnsi="Times New Roman" w:cs="Times New Roman"/>
          <w:sz w:val="24"/>
          <w:szCs w:val="24"/>
        </w:rPr>
        <w:t>having harmful</w:t>
      </w:r>
      <w:r>
        <w:rPr>
          <w:rFonts w:ascii="Times New Roman" w:eastAsia="MS Mincho" w:hAnsi="Times New Roman" w:cs="Times New Roman"/>
          <w:sz w:val="24"/>
          <w:szCs w:val="24"/>
        </w:rPr>
        <w:t xml:space="preserve"> effect</w:t>
      </w:r>
      <w:r w:rsidR="00393386">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on human he</w:t>
      </w:r>
      <w:r w:rsidR="00393386">
        <w:rPr>
          <w:rFonts w:ascii="Times New Roman" w:eastAsia="MS Mincho" w:hAnsi="Times New Roman" w:cs="Times New Roman"/>
          <w:sz w:val="24"/>
          <w:szCs w:val="24"/>
        </w:rPr>
        <w:t xml:space="preserve">alth </w:t>
      </w:r>
      <w:r>
        <w:rPr>
          <w:rFonts w:ascii="Times New Roman" w:eastAsia="MS Mincho" w:hAnsi="Times New Roman" w:cs="Times New Roman"/>
          <w:sz w:val="24"/>
          <w:szCs w:val="24"/>
        </w:rPr>
        <w:t>and livelihoods</w:t>
      </w:r>
      <w:r w:rsidR="00393386">
        <w:rPr>
          <w:rFonts w:ascii="Times New Roman" w:eastAsia="MS Mincho" w:hAnsi="Times New Roman" w:cs="Times New Roman"/>
          <w:sz w:val="24"/>
          <w:szCs w:val="24"/>
        </w:rPr>
        <w:t xml:space="preserve">. </w:t>
      </w:r>
      <w:r w:rsidR="00727640" w:rsidRPr="003D3352">
        <w:rPr>
          <w:rFonts w:ascii="Times New Roman" w:eastAsia="MS Mincho" w:hAnsi="Times New Roman" w:cs="Times New Roman"/>
          <w:sz w:val="24"/>
          <w:szCs w:val="24"/>
        </w:rPr>
        <w:t xml:space="preserve"> </w:t>
      </w:r>
    </w:p>
    <w:p w14:paraId="53F8614B" w14:textId="77777777" w:rsidR="002779CD" w:rsidRDefault="002779CD" w:rsidP="002779CD">
      <w:pPr>
        <w:spacing w:before="120" w:after="120"/>
        <w:contextualSpacing/>
        <w:mirrorIndents/>
        <w:jc w:val="both"/>
        <w:outlineLvl w:val="0"/>
        <w:rPr>
          <w:rFonts w:ascii="Times New Roman" w:eastAsia="MS Mincho" w:hAnsi="Times New Roman" w:cs="Times New Roman"/>
          <w:sz w:val="24"/>
          <w:szCs w:val="24"/>
        </w:rPr>
      </w:pPr>
    </w:p>
    <w:p w14:paraId="60ED961C" w14:textId="7CCBD193" w:rsidR="003504E8" w:rsidRPr="00A14663" w:rsidRDefault="00393386" w:rsidP="003504E8">
      <w:pPr>
        <w:spacing w:before="120" w:after="120"/>
        <w:contextualSpacing/>
        <w:mirrorIndents/>
        <w:jc w:val="both"/>
        <w:outlineLvl w:val="0"/>
        <w:rPr>
          <w:rFonts w:ascii="Times New Roman" w:eastAsia="MS Mincho" w:hAnsi="Times New Roman" w:cs="Times New Roman"/>
          <w:sz w:val="24"/>
          <w:szCs w:val="24"/>
        </w:rPr>
      </w:pPr>
      <w:r>
        <w:rPr>
          <w:rFonts w:ascii="Times New Roman" w:eastAsia="MS Mincho" w:hAnsi="Times New Roman" w:cs="Times New Roman"/>
          <w:sz w:val="24"/>
          <w:szCs w:val="24"/>
        </w:rPr>
        <w:t xml:space="preserve">However, there </w:t>
      </w:r>
      <w:r w:rsidR="00531C6D">
        <w:rPr>
          <w:rFonts w:ascii="Times New Roman" w:eastAsia="MS Mincho" w:hAnsi="Times New Roman" w:cs="Times New Roman"/>
          <w:sz w:val="24"/>
          <w:szCs w:val="24"/>
        </w:rPr>
        <w:t xml:space="preserve">are </w:t>
      </w:r>
      <w:r w:rsidR="00FC1CB4">
        <w:rPr>
          <w:rFonts w:ascii="Times New Roman" w:hAnsi="Times New Roman" w:cs="Times New Roman"/>
          <w:sz w:val="24"/>
          <w:szCs w:val="24"/>
        </w:rPr>
        <w:t xml:space="preserve">scientific and technical innovations </w:t>
      </w:r>
      <w:r>
        <w:rPr>
          <w:rFonts w:ascii="Times New Roman" w:hAnsi="Times New Roman" w:cs="Times New Roman"/>
          <w:sz w:val="24"/>
          <w:szCs w:val="24"/>
        </w:rPr>
        <w:t>which could help</w:t>
      </w:r>
      <w:r w:rsidR="00F276A1">
        <w:rPr>
          <w:rFonts w:ascii="Times New Roman" w:hAnsi="Times New Roman" w:cs="Times New Roman"/>
          <w:sz w:val="24"/>
          <w:szCs w:val="24"/>
        </w:rPr>
        <w:t xml:space="preserve">, </w:t>
      </w:r>
      <w:r>
        <w:rPr>
          <w:rFonts w:ascii="Times New Roman" w:hAnsi="Times New Roman" w:cs="Times New Roman"/>
          <w:sz w:val="24"/>
          <w:szCs w:val="24"/>
        </w:rPr>
        <w:t>including</w:t>
      </w:r>
      <w:r w:rsidR="00FC1CB4" w:rsidRPr="003D3352">
        <w:rPr>
          <w:rFonts w:ascii="Times New Roman" w:hAnsi="Times New Roman" w:cs="Times New Roman"/>
          <w:sz w:val="24"/>
          <w:szCs w:val="24"/>
        </w:rPr>
        <w:t xml:space="preserve"> producing some plastic types from alternative sources other than fossil feedstocks</w:t>
      </w:r>
      <w:r w:rsidR="000267EB">
        <w:rPr>
          <w:rFonts w:ascii="Times New Roman" w:hAnsi="Times New Roman" w:cs="Times New Roman"/>
          <w:sz w:val="24"/>
          <w:szCs w:val="24"/>
        </w:rPr>
        <w:t>.  Fo</w:t>
      </w:r>
      <w:r>
        <w:rPr>
          <w:rFonts w:ascii="Times New Roman" w:hAnsi="Times New Roman" w:cs="Times New Roman"/>
          <w:sz w:val="24"/>
          <w:szCs w:val="24"/>
        </w:rPr>
        <w:t xml:space="preserve">r example, </w:t>
      </w:r>
      <w:r w:rsidR="000267EB">
        <w:rPr>
          <w:rFonts w:ascii="Times New Roman" w:hAnsi="Times New Roman" w:cs="Times New Roman"/>
          <w:sz w:val="24"/>
          <w:szCs w:val="24"/>
        </w:rPr>
        <w:t xml:space="preserve">it is possible to use </w:t>
      </w:r>
      <w:r w:rsidR="00FC1CB4" w:rsidRPr="003D3352">
        <w:rPr>
          <w:rFonts w:ascii="Times New Roman" w:hAnsi="Times New Roman" w:cs="Times New Roman"/>
          <w:sz w:val="24"/>
          <w:szCs w:val="24"/>
        </w:rPr>
        <w:t>biomass-based sources such as sugarcane, as well a</w:t>
      </w:r>
      <w:r>
        <w:rPr>
          <w:rFonts w:ascii="Times New Roman" w:hAnsi="Times New Roman" w:cs="Times New Roman"/>
          <w:sz w:val="24"/>
          <w:szCs w:val="24"/>
        </w:rPr>
        <w:t xml:space="preserve">s </w:t>
      </w:r>
      <w:r w:rsidR="00FC1CB4" w:rsidRPr="003D3352">
        <w:rPr>
          <w:rFonts w:ascii="Times New Roman" w:hAnsi="Times New Roman" w:cs="Times New Roman"/>
          <w:sz w:val="24"/>
          <w:szCs w:val="24"/>
        </w:rPr>
        <w:t>sewage sludge, and food products</w:t>
      </w:r>
      <w:r w:rsidR="000267EB">
        <w:rPr>
          <w:rFonts w:ascii="Times New Roman" w:hAnsi="Times New Roman" w:cs="Times New Roman"/>
          <w:sz w:val="24"/>
          <w:szCs w:val="24"/>
        </w:rPr>
        <w:t>.  S</w:t>
      </w:r>
      <w:r w:rsidR="00FC1CB4" w:rsidRPr="003D3352">
        <w:rPr>
          <w:rFonts w:ascii="Times New Roman" w:hAnsi="Times New Roman" w:cs="Times New Roman"/>
          <w:sz w:val="24"/>
          <w:szCs w:val="24"/>
        </w:rPr>
        <w:t>ome types of plastic can be produced using benign and biodegradable materials</w:t>
      </w:r>
      <w:r>
        <w:rPr>
          <w:rFonts w:ascii="Times New Roman" w:hAnsi="Times New Roman" w:cs="Times New Roman"/>
          <w:sz w:val="24"/>
          <w:szCs w:val="24"/>
        </w:rPr>
        <w:t xml:space="preserve"> - </w:t>
      </w:r>
      <w:r w:rsidR="00FC1CB4" w:rsidRPr="003D3352">
        <w:rPr>
          <w:rFonts w:ascii="Times New Roman" w:hAnsi="Times New Roman" w:cs="Times New Roman"/>
          <w:sz w:val="24"/>
          <w:szCs w:val="24"/>
        </w:rPr>
        <w:t>these sources could help decouple plastics fro</w:t>
      </w:r>
      <w:r>
        <w:rPr>
          <w:rFonts w:ascii="Times New Roman" w:hAnsi="Times New Roman" w:cs="Times New Roman"/>
          <w:sz w:val="24"/>
          <w:szCs w:val="24"/>
        </w:rPr>
        <w:t xml:space="preserve">m fossil feedstocks, thus </w:t>
      </w:r>
      <w:r w:rsidR="00FC1CB4" w:rsidRPr="003D3352">
        <w:rPr>
          <w:rFonts w:ascii="Times New Roman" w:hAnsi="Times New Roman" w:cs="Times New Roman"/>
          <w:sz w:val="24"/>
          <w:szCs w:val="24"/>
        </w:rPr>
        <w:t>red</w:t>
      </w:r>
      <w:r w:rsidR="00FC1CB4">
        <w:rPr>
          <w:rFonts w:ascii="Times New Roman" w:hAnsi="Times New Roman" w:cs="Times New Roman"/>
          <w:sz w:val="24"/>
          <w:szCs w:val="24"/>
        </w:rPr>
        <w:t>ucing greenhouse gas emissions</w:t>
      </w:r>
      <w:r w:rsidR="000267EB">
        <w:rPr>
          <w:rFonts w:ascii="Times New Roman" w:hAnsi="Times New Roman" w:cs="Times New Roman"/>
          <w:sz w:val="24"/>
          <w:szCs w:val="24"/>
        </w:rPr>
        <w:t xml:space="preserve">.  Using </w:t>
      </w:r>
      <w:r w:rsidR="00AA1FE1">
        <w:rPr>
          <w:rFonts w:ascii="Times New Roman" w:hAnsi="Times New Roman" w:cs="Times New Roman"/>
          <w:sz w:val="24"/>
          <w:szCs w:val="24"/>
        </w:rPr>
        <w:t>plastic waste as a resource</w:t>
      </w:r>
      <w:r w:rsidR="00A14663">
        <w:rPr>
          <w:rFonts w:ascii="Times New Roman" w:hAnsi="Times New Roman" w:cs="Times New Roman"/>
          <w:sz w:val="24"/>
          <w:szCs w:val="24"/>
        </w:rPr>
        <w:t xml:space="preserve"> is also promising,</w:t>
      </w:r>
      <w:r w:rsidR="000267EB">
        <w:rPr>
          <w:rFonts w:ascii="Times New Roman" w:hAnsi="Times New Roman" w:cs="Times New Roman"/>
          <w:sz w:val="24"/>
          <w:szCs w:val="24"/>
        </w:rPr>
        <w:t xml:space="preserve"> </w:t>
      </w:r>
      <w:r w:rsidR="00FC1CB4" w:rsidRPr="003D3352">
        <w:rPr>
          <w:rFonts w:ascii="Times New Roman" w:hAnsi="Times New Roman" w:cs="Times New Roman"/>
          <w:sz w:val="24"/>
          <w:szCs w:val="24"/>
        </w:rPr>
        <w:t>capturing and recovering plastic waste for remanufacturing of plastics o</w:t>
      </w:r>
      <w:r>
        <w:rPr>
          <w:rFonts w:ascii="Times New Roman" w:hAnsi="Times New Roman" w:cs="Times New Roman"/>
          <w:sz w:val="24"/>
          <w:szCs w:val="24"/>
        </w:rPr>
        <w:t xml:space="preserve">r conversion into other </w:t>
      </w:r>
      <w:r w:rsidR="00FC1CB4">
        <w:rPr>
          <w:rFonts w:ascii="Times New Roman" w:hAnsi="Times New Roman" w:cs="Times New Roman"/>
          <w:sz w:val="24"/>
          <w:szCs w:val="24"/>
        </w:rPr>
        <w:t>products</w:t>
      </w:r>
      <w:r w:rsidR="000267EB">
        <w:rPr>
          <w:rFonts w:ascii="Times New Roman" w:hAnsi="Times New Roman" w:cs="Times New Roman"/>
          <w:sz w:val="24"/>
          <w:szCs w:val="24"/>
        </w:rPr>
        <w:t xml:space="preserve">.  </w:t>
      </w:r>
      <w:r w:rsidR="000267EB" w:rsidRPr="00A14663">
        <w:rPr>
          <w:rFonts w:ascii="Times New Roman" w:hAnsi="Times New Roman" w:cs="Times New Roman"/>
          <w:sz w:val="24"/>
          <w:szCs w:val="24"/>
        </w:rPr>
        <w:t>R</w:t>
      </w:r>
      <w:r w:rsidRPr="00A14663">
        <w:rPr>
          <w:rFonts w:ascii="Times New Roman" w:hAnsi="Times New Roman" w:cs="Times New Roman"/>
          <w:sz w:val="24"/>
          <w:szCs w:val="24"/>
        </w:rPr>
        <w:t xml:space="preserve">ecent studies </w:t>
      </w:r>
      <w:r w:rsidR="00FC1CB4" w:rsidRPr="00A14663">
        <w:rPr>
          <w:rFonts w:ascii="Times New Roman" w:hAnsi="Times New Roman" w:cs="Times New Roman"/>
          <w:sz w:val="24"/>
          <w:szCs w:val="24"/>
        </w:rPr>
        <w:t>suggest that some plastics</w:t>
      </w:r>
      <w:r w:rsidRPr="00A14663">
        <w:rPr>
          <w:rFonts w:ascii="Times New Roman" w:hAnsi="Times New Roman" w:cs="Times New Roman"/>
          <w:sz w:val="24"/>
          <w:szCs w:val="24"/>
        </w:rPr>
        <w:t>,</w:t>
      </w:r>
      <w:r w:rsidR="00FC1CB4" w:rsidRPr="00A14663">
        <w:rPr>
          <w:rFonts w:ascii="Times New Roman" w:hAnsi="Times New Roman" w:cs="Times New Roman"/>
          <w:sz w:val="24"/>
          <w:szCs w:val="24"/>
        </w:rPr>
        <w:t xml:space="preserve"> including polyethylene and polypropylene</w:t>
      </w:r>
      <w:r w:rsidRPr="00A14663">
        <w:rPr>
          <w:rFonts w:ascii="Times New Roman" w:hAnsi="Times New Roman" w:cs="Times New Roman"/>
          <w:sz w:val="24"/>
          <w:szCs w:val="24"/>
        </w:rPr>
        <w:t xml:space="preserve">, </w:t>
      </w:r>
      <w:r w:rsidR="00FC1CB4" w:rsidRPr="00A14663">
        <w:rPr>
          <w:rFonts w:ascii="Times New Roman" w:hAnsi="Times New Roman" w:cs="Times New Roman"/>
          <w:sz w:val="24"/>
          <w:szCs w:val="24"/>
        </w:rPr>
        <w:t>a significant portion of manufactured plastics globally</w:t>
      </w:r>
      <w:r w:rsidRPr="00A14663">
        <w:rPr>
          <w:rFonts w:ascii="Times New Roman" w:hAnsi="Times New Roman" w:cs="Times New Roman"/>
          <w:sz w:val="24"/>
          <w:szCs w:val="24"/>
        </w:rPr>
        <w:t xml:space="preserve">, </w:t>
      </w:r>
      <w:r w:rsidR="00FC1CB4" w:rsidRPr="00A14663">
        <w:rPr>
          <w:rFonts w:ascii="Times New Roman" w:hAnsi="Times New Roman" w:cs="Times New Roman"/>
          <w:sz w:val="24"/>
          <w:szCs w:val="24"/>
        </w:rPr>
        <w:t xml:space="preserve">can be broken down by bacteria and caterpillars. </w:t>
      </w:r>
    </w:p>
    <w:p w14:paraId="221A96B0" w14:textId="77777777" w:rsidR="003504E8" w:rsidRDefault="003504E8" w:rsidP="003504E8">
      <w:pPr>
        <w:spacing w:before="120" w:after="120"/>
        <w:contextualSpacing/>
        <w:mirrorIndents/>
        <w:jc w:val="both"/>
        <w:outlineLvl w:val="0"/>
        <w:rPr>
          <w:rFonts w:ascii="Times New Roman" w:eastAsia="MS Mincho" w:hAnsi="Times New Roman" w:cs="Times New Roman"/>
          <w:sz w:val="24"/>
          <w:szCs w:val="24"/>
        </w:rPr>
      </w:pPr>
    </w:p>
    <w:p w14:paraId="4207401E" w14:textId="1C7BB1D8" w:rsidR="00E17EEA" w:rsidRDefault="000267EB" w:rsidP="007F03FC">
      <w:pPr>
        <w:jc w:val="both"/>
        <w:rPr>
          <w:rFonts w:ascii="Times New Roman" w:eastAsiaTheme="minorEastAsia" w:hAnsi="Times New Roman" w:cs="Times New Roman"/>
          <w:sz w:val="24"/>
          <w:szCs w:val="24"/>
          <w:lang w:val="en-GB" w:eastAsia="es-ES"/>
        </w:rPr>
      </w:pPr>
      <w:r>
        <w:rPr>
          <w:rFonts w:ascii="Times New Roman" w:hAnsi="Times New Roman" w:cs="Times New Roman"/>
          <w:color w:val="191919"/>
          <w:sz w:val="24"/>
          <w:szCs w:val="24"/>
        </w:rPr>
        <w:t>T</w:t>
      </w:r>
      <w:r w:rsidR="00E17EEA">
        <w:rPr>
          <w:rFonts w:ascii="Times New Roman" w:hAnsi="Times New Roman" w:cs="Times New Roman"/>
          <w:color w:val="191919"/>
          <w:sz w:val="24"/>
          <w:szCs w:val="24"/>
        </w:rPr>
        <w:t xml:space="preserve">he GEF could </w:t>
      </w:r>
      <w:r w:rsidR="007F03FC">
        <w:rPr>
          <w:rFonts w:ascii="Times New Roman" w:hAnsi="Times New Roman" w:cs="Times New Roman"/>
          <w:color w:val="191919"/>
          <w:sz w:val="24"/>
          <w:szCs w:val="24"/>
        </w:rPr>
        <w:t>e</w:t>
      </w:r>
      <w:r w:rsidR="00171988" w:rsidRPr="007F03FC">
        <w:rPr>
          <w:rFonts w:ascii="Times New Roman" w:hAnsi="Times New Roman" w:cs="Times New Roman"/>
          <w:color w:val="191919"/>
          <w:sz w:val="24"/>
          <w:szCs w:val="24"/>
        </w:rPr>
        <w:t xml:space="preserve">ncourage sustainable business models that </w:t>
      </w:r>
      <w:r w:rsidR="00171988" w:rsidRPr="007F03FC">
        <w:rPr>
          <w:rFonts w:ascii="Times New Roman" w:hAnsi="Times New Roman" w:cs="Times New Roman"/>
          <w:noProof/>
          <w:color w:val="191919"/>
          <w:sz w:val="24"/>
          <w:szCs w:val="24"/>
        </w:rPr>
        <w:t>promote</w:t>
      </w:r>
      <w:r w:rsidR="00171988" w:rsidRPr="007F03FC">
        <w:rPr>
          <w:rFonts w:ascii="Times New Roman" w:hAnsi="Times New Roman" w:cs="Times New Roman"/>
          <w:color w:val="191919"/>
          <w:sz w:val="24"/>
          <w:szCs w:val="24"/>
        </w:rPr>
        <w:t xml:space="preserve"> </w:t>
      </w:r>
      <w:r w:rsidR="00171988" w:rsidRPr="007F03FC">
        <w:rPr>
          <w:rFonts w:ascii="Times New Roman" w:hAnsi="Times New Roman" w:cs="Times New Roman"/>
          <w:noProof/>
          <w:color w:val="191919"/>
          <w:sz w:val="24"/>
          <w:szCs w:val="24"/>
        </w:rPr>
        <w:t>products</w:t>
      </w:r>
      <w:r w:rsidR="00171988" w:rsidRPr="007F03FC">
        <w:rPr>
          <w:rFonts w:ascii="Times New Roman" w:hAnsi="Times New Roman" w:cs="Times New Roman"/>
          <w:color w:val="191919"/>
          <w:sz w:val="24"/>
          <w:szCs w:val="24"/>
        </w:rPr>
        <w:t xml:space="preserve"> as services, and the sharing and leasing of </w:t>
      </w:r>
      <w:r w:rsidR="00171988" w:rsidRPr="007F03FC">
        <w:rPr>
          <w:rFonts w:ascii="Times New Roman" w:hAnsi="Times New Roman" w:cs="Times New Roman"/>
          <w:noProof/>
          <w:color w:val="191919"/>
          <w:sz w:val="24"/>
          <w:szCs w:val="24"/>
        </w:rPr>
        <w:t>products</w:t>
      </w:r>
      <w:r w:rsidR="007F03FC">
        <w:rPr>
          <w:rFonts w:ascii="Times New Roman" w:hAnsi="Times New Roman" w:cs="Times New Roman"/>
          <w:noProof/>
          <w:color w:val="191919"/>
          <w:sz w:val="24"/>
          <w:szCs w:val="24"/>
        </w:rPr>
        <w:t xml:space="preserve">; create </w:t>
      </w:r>
      <w:r w:rsidR="00171988" w:rsidRPr="007F03FC">
        <w:rPr>
          <w:rFonts w:ascii="Times New Roman" w:eastAsiaTheme="minorEastAsia" w:hAnsi="Times New Roman" w:cs="Times New Roman"/>
          <w:sz w:val="24"/>
          <w:szCs w:val="24"/>
          <w:lang w:val="en-GB" w:eastAsia="es-ES"/>
        </w:rPr>
        <w:t>a supportive policy and regulatory environment, and provide</w:t>
      </w:r>
      <w:r w:rsidR="00E17EEA">
        <w:rPr>
          <w:rFonts w:ascii="Times New Roman" w:eastAsiaTheme="minorEastAsia" w:hAnsi="Times New Roman" w:cs="Times New Roman"/>
          <w:sz w:val="24"/>
          <w:szCs w:val="24"/>
          <w:lang w:val="en-GB" w:eastAsia="es-ES"/>
        </w:rPr>
        <w:t xml:space="preserve"> economic </w:t>
      </w:r>
      <w:r w:rsidR="00171988" w:rsidRPr="007F03FC">
        <w:rPr>
          <w:rFonts w:ascii="Times New Roman" w:eastAsiaTheme="minorEastAsia" w:hAnsi="Times New Roman" w:cs="Times New Roman"/>
          <w:sz w:val="24"/>
          <w:szCs w:val="24"/>
          <w:lang w:val="en-GB" w:eastAsia="es-ES"/>
        </w:rPr>
        <w:t>incentives</w:t>
      </w:r>
      <w:r w:rsidR="00E17EEA">
        <w:rPr>
          <w:rFonts w:ascii="Times New Roman" w:eastAsiaTheme="minorEastAsia" w:hAnsi="Times New Roman" w:cs="Times New Roman"/>
          <w:sz w:val="24"/>
          <w:szCs w:val="24"/>
          <w:lang w:val="en-GB" w:eastAsia="es-ES"/>
        </w:rPr>
        <w:t xml:space="preserve">, for example, </w:t>
      </w:r>
      <w:r w:rsidR="00171988" w:rsidRPr="007F03FC">
        <w:rPr>
          <w:rFonts w:ascii="Times New Roman" w:hAnsi="Times New Roman" w:cs="Times New Roman"/>
          <w:color w:val="191919"/>
          <w:sz w:val="24"/>
          <w:szCs w:val="24"/>
          <w:lang w:val="en-GB"/>
        </w:rPr>
        <w:t>for recycling and reuse of plastics</w:t>
      </w:r>
      <w:r w:rsidR="007F03FC">
        <w:rPr>
          <w:rFonts w:ascii="Times New Roman" w:hAnsi="Times New Roman" w:cs="Times New Roman"/>
          <w:color w:val="191919"/>
          <w:sz w:val="24"/>
          <w:szCs w:val="24"/>
          <w:lang w:val="en-GB"/>
        </w:rPr>
        <w:t xml:space="preserve">; </w:t>
      </w:r>
      <w:r w:rsidR="00E17EEA">
        <w:rPr>
          <w:rFonts w:ascii="Times New Roman" w:hAnsi="Times New Roman" w:cs="Times New Roman"/>
          <w:color w:val="191919"/>
          <w:sz w:val="24"/>
          <w:szCs w:val="24"/>
          <w:lang w:val="en-GB"/>
        </w:rPr>
        <w:t xml:space="preserve">and </w:t>
      </w:r>
      <w:r w:rsidR="007F03FC">
        <w:rPr>
          <w:rFonts w:ascii="Times New Roman" w:hAnsi="Times New Roman" w:cs="Times New Roman"/>
          <w:color w:val="191919"/>
          <w:sz w:val="24"/>
          <w:szCs w:val="24"/>
          <w:lang w:val="en-GB"/>
        </w:rPr>
        <w:t xml:space="preserve">support </w:t>
      </w:r>
      <w:r w:rsidR="00171988" w:rsidRPr="007F03FC">
        <w:rPr>
          <w:rFonts w:ascii="Times New Roman" w:eastAsiaTheme="minorEastAsia" w:hAnsi="Times New Roman" w:cs="Times New Roman"/>
          <w:sz w:val="24"/>
          <w:szCs w:val="24"/>
          <w:lang w:val="en-GB" w:eastAsia="es-ES"/>
        </w:rPr>
        <w:t>innovative applied research</w:t>
      </w:r>
      <w:r w:rsidR="00E17EEA">
        <w:rPr>
          <w:rFonts w:ascii="Times New Roman" w:eastAsiaTheme="minorEastAsia" w:hAnsi="Times New Roman" w:cs="Times New Roman"/>
          <w:sz w:val="24"/>
          <w:szCs w:val="24"/>
          <w:lang w:val="en-GB" w:eastAsia="es-ES"/>
        </w:rPr>
        <w:t xml:space="preserve">. </w:t>
      </w:r>
    </w:p>
    <w:p w14:paraId="2B339D3C" w14:textId="207DB7C2" w:rsidR="00E17EEA" w:rsidRDefault="000267EB" w:rsidP="00E17EEA">
      <w:pPr>
        <w:jc w:val="both"/>
        <w:rPr>
          <w:rFonts w:ascii="Times New Roman" w:eastAsiaTheme="minorEastAsia" w:hAnsi="Times New Roman" w:cs="Times New Roman"/>
          <w:sz w:val="24"/>
          <w:szCs w:val="24"/>
          <w:lang w:val="en-GB" w:eastAsia="es-ES"/>
        </w:rPr>
      </w:pPr>
      <w:r>
        <w:rPr>
          <w:rFonts w:ascii="Times New Roman" w:eastAsiaTheme="minorEastAsia" w:hAnsi="Times New Roman" w:cs="Times New Roman"/>
          <w:sz w:val="24"/>
          <w:szCs w:val="24"/>
          <w:lang w:val="en-GB" w:eastAsia="es-ES"/>
        </w:rPr>
        <w:t>Finally, th</w:t>
      </w:r>
      <w:r w:rsidR="00E17EEA">
        <w:rPr>
          <w:rFonts w:ascii="Times New Roman" w:eastAsiaTheme="minorEastAsia" w:hAnsi="Times New Roman" w:cs="Times New Roman"/>
          <w:sz w:val="24"/>
          <w:szCs w:val="24"/>
          <w:lang w:val="en-GB" w:eastAsia="es-ES"/>
        </w:rPr>
        <w:t xml:space="preserve">e </w:t>
      </w:r>
      <w:r w:rsidR="00171988" w:rsidRPr="007F03FC">
        <w:rPr>
          <w:rFonts w:ascii="Times New Roman" w:eastAsiaTheme="minorEastAsia" w:hAnsi="Times New Roman" w:cs="Times New Roman"/>
          <w:sz w:val="24"/>
          <w:szCs w:val="24"/>
          <w:lang w:val="en-GB" w:eastAsia="es-ES"/>
        </w:rPr>
        <w:t>Chemical</w:t>
      </w:r>
      <w:r w:rsidR="00E17EEA">
        <w:rPr>
          <w:rFonts w:ascii="Times New Roman" w:eastAsiaTheme="minorEastAsia" w:hAnsi="Times New Roman" w:cs="Times New Roman"/>
          <w:sz w:val="24"/>
          <w:szCs w:val="24"/>
          <w:lang w:val="en-GB" w:eastAsia="es-ES"/>
        </w:rPr>
        <w:t>s</w:t>
      </w:r>
      <w:r w:rsidR="00171988" w:rsidRPr="007F03FC">
        <w:rPr>
          <w:rFonts w:ascii="Times New Roman" w:eastAsiaTheme="minorEastAsia" w:hAnsi="Times New Roman" w:cs="Times New Roman"/>
          <w:sz w:val="24"/>
          <w:szCs w:val="24"/>
          <w:lang w:val="en-GB" w:eastAsia="es-ES"/>
        </w:rPr>
        <w:t xml:space="preserve"> and Waste focal area and the Sustainable Cities Integrated Approach Pilot</w:t>
      </w:r>
      <w:r w:rsidR="00E17EEA">
        <w:rPr>
          <w:rFonts w:ascii="Times New Roman" w:eastAsiaTheme="minorEastAsia" w:hAnsi="Times New Roman" w:cs="Times New Roman"/>
          <w:sz w:val="24"/>
          <w:szCs w:val="24"/>
          <w:lang w:val="en-GB" w:eastAsia="es-ES"/>
        </w:rPr>
        <w:t xml:space="preserve"> appear to lend themselves to a circular economy approach. </w:t>
      </w:r>
      <w:r w:rsidR="007F03FC">
        <w:rPr>
          <w:rFonts w:ascii="Times New Roman" w:eastAsiaTheme="minorEastAsia" w:hAnsi="Times New Roman" w:cs="Times New Roman"/>
          <w:sz w:val="24"/>
          <w:szCs w:val="24"/>
          <w:lang w:val="en-GB" w:eastAsia="es-ES"/>
        </w:rPr>
        <w:t xml:space="preserve"> </w:t>
      </w:r>
    </w:p>
    <w:p w14:paraId="7623D492" w14:textId="77777777" w:rsidR="003D3352" w:rsidRPr="00E17EEA" w:rsidRDefault="00F15843" w:rsidP="00E17EEA">
      <w:pPr>
        <w:pStyle w:val="ListParagraph"/>
        <w:numPr>
          <w:ilvl w:val="0"/>
          <w:numId w:val="1"/>
        </w:numPr>
        <w:jc w:val="both"/>
        <w:rPr>
          <w:rFonts w:ascii="Times New Roman" w:eastAsia="MS Mincho" w:hAnsi="Times New Roman" w:cs="Times New Roman"/>
          <w:sz w:val="24"/>
          <w:szCs w:val="24"/>
        </w:rPr>
      </w:pPr>
      <w:r w:rsidRPr="00E17EEA">
        <w:rPr>
          <w:rFonts w:ascii="Times New Roman" w:eastAsia="MS Mincho" w:hAnsi="Times New Roman" w:cs="Times New Roman"/>
          <w:b/>
          <w:sz w:val="24"/>
          <w:szCs w:val="24"/>
        </w:rPr>
        <w:t xml:space="preserve">Papers for </w:t>
      </w:r>
      <w:r w:rsidR="003D3352" w:rsidRPr="00E17EEA">
        <w:rPr>
          <w:rFonts w:ascii="Times New Roman" w:eastAsia="MS Mincho" w:hAnsi="Times New Roman" w:cs="Times New Roman"/>
          <w:b/>
          <w:sz w:val="24"/>
          <w:szCs w:val="24"/>
        </w:rPr>
        <w:t>the GEF Assembly</w:t>
      </w:r>
    </w:p>
    <w:p w14:paraId="579ED3B5" w14:textId="6A9AFDAA" w:rsidR="00F15843" w:rsidRDefault="00F15843" w:rsidP="00F15843">
      <w:pPr>
        <w:spacing w:before="120" w:after="120"/>
        <w:mirrorIndents/>
        <w:jc w:val="both"/>
        <w:outlineLvl w:val="0"/>
        <w:rPr>
          <w:rFonts w:ascii="Times New Roman" w:eastAsia="MS Mincho" w:hAnsi="Times New Roman" w:cs="Times New Roman"/>
          <w:sz w:val="24"/>
          <w:szCs w:val="24"/>
        </w:rPr>
      </w:pPr>
      <w:r>
        <w:rPr>
          <w:rFonts w:ascii="Times New Roman" w:eastAsia="MS Mincho" w:hAnsi="Times New Roman" w:cs="Times New Roman"/>
          <w:sz w:val="24"/>
          <w:szCs w:val="24"/>
        </w:rPr>
        <w:t xml:space="preserve">In addition to </w:t>
      </w:r>
      <w:r w:rsidR="0075546D">
        <w:rPr>
          <w:rFonts w:ascii="Times New Roman" w:eastAsia="MS Mincho" w:hAnsi="Times New Roman" w:cs="Times New Roman"/>
          <w:sz w:val="24"/>
          <w:szCs w:val="24"/>
        </w:rPr>
        <w:t>paper</w:t>
      </w:r>
      <w:r w:rsidR="002D74FE">
        <w:rPr>
          <w:rFonts w:ascii="Times New Roman" w:eastAsia="MS Mincho" w:hAnsi="Times New Roman" w:cs="Times New Roman"/>
          <w:sz w:val="24"/>
          <w:szCs w:val="24"/>
        </w:rPr>
        <w:t>s</w:t>
      </w:r>
      <w:r w:rsidR="0075546D">
        <w:rPr>
          <w:rFonts w:ascii="Times New Roman" w:eastAsia="MS Mincho" w:hAnsi="Times New Roman" w:cs="Times New Roman"/>
          <w:sz w:val="24"/>
          <w:szCs w:val="24"/>
        </w:rPr>
        <w:t xml:space="preserve"> on </w:t>
      </w:r>
      <w:r>
        <w:rPr>
          <w:rFonts w:ascii="Times New Roman" w:eastAsia="MS Mincho" w:hAnsi="Times New Roman" w:cs="Times New Roman"/>
          <w:sz w:val="24"/>
          <w:szCs w:val="24"/>
        </w:rPr>
        <w:t xml:space="preserve">integration, </w:t>
      </w:r>
      <w:r w:rsidR="0075546D">
        <w:rPr>
          <w:rFonts w:ascii="Times New Roman" w:eastAsia="MS Mincho" w:hAnsi="Times New Roman" w:cs="Times New Roman"/>
          <w:sz w:val="24"/>
          <w:szCs w:val="24"/>
        </w:rPr>
        <w:t xml:space="preserve">and the circular economy, </w:t>
      </w:r>
      <w:r>
        <w:rPr>
          <w:rFonts w:ascii="Times New Roman" w:eastAsia="MS Mincho" w:hAnsi="Times New Roman" w:cs="Times New Roman"/>
          <w:sz w:val="24"/>
          <w:szCs w:val="24"/>
        </w:rPr>
        <w:t xml:space="preserve">STAP is working on </w:t>
      </w:r>
      <w:r w:rsidR="008F5F79">
        <w:rPr>
          <w:rFonts w:ascii="Times New Roman" w:eastAsia="MS Mincho" w:hAnsi="Times New Roman" w:cs="Times New Roman"/>
          <w:sz w:val="24"/>
          <w:szCs w:val="24"/>
        </w:rPr>
        <w:t>several</w:t>
      </w:r>
      <w:r>
        <w:rPr>
          <w:rFonts w:ascii="Times New Roman" w:eastAsia="MS Mincho" w:hAnsi="Times New Roman" w:cs="Times New Roman"/>
          <w:sz w:val="24"/>
          <w:szCs w:val="24"/>
        </w:rPr>
        <w:t xml:space="preserve"> other papers for </w:t>
      </w:r>
      <w:r w:rsidR="003D3352" w:rsidRPr="003D3352">
        <w:rPr>
          <w:rFonts w:ascii="Times New Roman" w:eastAsia="MS Mincho" w:hAnsi="Times New Roman" w:cs="Times New Roman"/>
          <w:sz w:val="24"/>
          <w:szCs w:val="24"/>
        </w:rPr>
        <w:t xml:space="preserve">GEF </w:t>
      </w:r>
      <w:r w:rsidR="00AC456B">
        <w:rPr>
          <w:rFonts w:ascii="Times New Roman" w:eastAsia="MS Mincho" w:hAnsi="Times New Roman" w:cs="Times New Roman"/>
          <w:sz w:val="24"/>
          <w:szCs w:val="24"/>
        </w:rPr>
        <w:t>Assembly</w:t>
      </w:r>
      <w:r>
        <w:rPr>
          <w:rFonts w:ascii="Times New Roman" w:eastAsia="MS Mincho" w:hAnsi="Times New Roman" w:cs="Times New Roman"/>
          <w:sz w:val="24"/>
          <w:szCs w:val="24"/>
        </w:rPr>
        <w:t>:</w:t>
      </w:r>
      <w:r w:rsidR="003D3352" w:rsidRPr="003D3352">
        <w:rPr>
          <w:rFonts w:ascii="Times New Roman" w:eastAsia="MS Mincho" w:hAnsi="Times New Roman" w:cs="Times New Roman"/>
          <w:sz w:val="24"/>
          <w:szCs w:val="24"/>
        </w:rPr>
        <w:t xml:space="preserve"> </w:t>
      </w:r>
    </w:p>
    <w:p w14:paraId="032CAB89" w14:textId="779992AA" w:rsidR="00F15843" w:rsidRDefault="000267EB" w:rsidP="00C23FF6">
      <w:pPr>
        <w:numPr>
          <w:ilvl w:val="0"/>
          <w:numId w:val="7"/>
        </w:numPr>
        <w:spacing w:before="120" w:after="120"/>
        <w:contextualSpacing/>
        <w:mirrorIndents/>
        <w:jc w:val="both"/>
        <w:outlineLvl w:val="0"/>
        <w:rPr>
          <w:rFonts w:ascii="Times New Roman" w:eastAsia="MS Mincho" w:hAnsi="Times New Roman" w:cs="Times New Roman"/>
          <w:sz w:val="24"/>
          <w:szCs w:val="24"/>
        </w:rPr>
      </w:pPr>
      <w:r w:rsidRPr="00B35325">
        <w:rPr>
          <w:rFonts w:ascii="Times New Roman" w:eastAsia="MS Mincho" w:hAnsi="Times New Roman" w:cs="Times New Roman"/>
          <w:b/>
          <w:sz w:val="24"/>
          <w:szCs w:val="24"/>
        </w:rPr>
        <w:lastRenderedPageBreak/>
        <w:t>Knowledge Management</w:t>
      </w:r>
      <w:r>
        <w:rPr>
          <w:rFonts w:ascii="Times New Roman" w:eastAsia="MS Mincho" w:hAnsi="Times New Roman" w:cs="Times New Roman"/>
          <w:sz w:val="24"/>
          <w:szCs w:val="24"/>
        </w:rPr>
        <w:t xml:space="preserve">: </w:t>
      </w:r>
      <w:r w:rsidR="00C23FF6" w:rsidRPr="00C23FF6">
        <w:rPr>
          <w:rFonts w:ascii="Times New Roman" w:eastAsia="MS Mincho" w:hAnsi="Times New Roman" w:cs="Times New Roman"/>
          <w:sz w:val="24"/>
          <w:szCs w:val="24"/>
        </w:rPr>
        <w:t xml:space="preserve">As the GEF moves further towards integrated approaches, KM becomes increasingly important in organizing knowledge assets from complex situations, and making these assets available to inform future investments. Inconsistencies need to be evened out and practitioners </w:t>
      </w:r>
      <w:r w:rsidR="002D60F7">
        <w:rPr>
          <w:rFonts w:ascii="Times New Roman" w:eastAsia="MS Mincho" w:hAnsi="Times New Roman" w:cs="Times New Roman"/>
          <w:sz w:val="24"/>
          <w:szCs w:val="24"/>
        </w:rPr>
        <w:t xml:space="preserve">need </w:t>
      </w:r>
      <w:r w:rsidR="00C23FF6" w:rsidRPr="00C23FF6">
        <w:rPr>
          <w:rFonts w:ascii="Times New Roman" w:eastAsia="MS Mincho" w:hAnsi="Times New Roman" w:cs="Times New Roman"/>
          <w:sz w:val="24"/>
          <w:szCs w:val="24"/>
        </w:rPr>
        <w:t>to become more familiar with the KM-challenge and how to make it operational.</w:t>
      </w:r>
      <w:r w:rsidR="0033023F">
        <w:rPr>
          <w:rFonts w:ascii="Times New Roman" w:eastAsia="MS Mincho" w:hAnsi="Times New Roman" w:cs="Times New Roman"/>
          <w:sz w:val="24"/>
          <w:szCs w:val="24"/>
        </w:rPr>
        <w:t xml:space="preserve"> STAP proposes how the GEF can respond to these challenges</w:t>
      </w:r>
      <w:r w:rsidR="002D60F7">
        <w:rPr>
          <w:rFonts w:ascii="Times New Roman" w:eastAsia="MS Mincho" w:hAnsi="Times New Roman" w:cs="Times New Roman"/>
          <w:sz w:val="24"/>
          <w:szCs w:val="24"/>
        </w:rPr>
        <w:t>,</w:t>
      </w:r>
      <w:r w:rsidR="0033023F">
        <w:rPr>
          <w:rFonts w:ascii="Times New Roman" w:eastAsia="MS Mincho" w:hAnsi="Times New Roman" w:cs="Times New Roman"/>
          <w:sz w:val="24"/>
          <w:szCs w:val="24"/>
        </w:rPr>
        <w:t xml:space="preserve"> so it is </w:t>
      </w:r>
      <w:r w:rsidR="00421C11">
        <w:rPr>
          <w:rFonts w:ascii="Times New Roman" w:eastAsia="MS Mincho" w:hAnsi="Times New Roman" w:cs="Times New Roman"/>
          <w:sz w:val="24"/>
          <w:szCs w:val="24"/>
        </w:rPr>
        <w:t xml:space="preserve">more </w:t>
      </w:r>
      <w:r w:rsidR="0033023F">
        <w:rPr>
          <w:rFonts w:ascii="Times New Roman" w:eastAsia="MS Mincho" w:hAnsi="Times New Roman" w:cs="Times New Roman"/>
          <w:sz w:val="24"/>
          <w:szCs w:val="24"/>
        </w:rPr>
        <w:t xml:space="preserve">effective at delivering transformational change. </w:t>
      </w:r>
    </w:p>
    <w:p w14:paraId="63BD6602" w14:textId="77777777" w:rsidR="00441DFA" w:rsidRDefault="00441DFA" w:rsidP="00441DFA">
      <w:pPr>
        <w:spacing w:before="120" w:after="120"/>
        <w:ind w:left="720"/>
        <w:contextualSpacing/>
        <w:mirrorIndents/>
        <w:jc w:val="both"/>
        <w:outlineLvl w:val="0"/>
        <w:rPr>
          <w:rFonts w:ascii="Times New Roman" w:eastAsia="MS Mincho" w:hAnsi="Times New Roman" w:cs="Times New Roman"/>
          <w:sz w:val="24"/>
          <w:szCs w:val="24"/>
        </w:rPr>
      </w:pPr>
    </w:p>
    <w:p w14:paraId="73FF4041" w14:textId="1592A41F" w:rsidR="009C569B" w:rsidRPr="007A24DE" w:rsidRDefault="007A24DE" w:rsidP="00421C11">
      <w:pPr>
        <w:numPr>
          <w:ilvl w:val="0"/>
          <w:numId w:val="7"/>
        </w:numPr>
        <w:spacing w:before="120" w:after="120"/>
        <w:contextualSpacing/>
        <w:mirrorIndents/>
        <w:jc w:val="both"/>
        <w:outlineLvl w:val="0"/>
        <w:rPr>
          <w:rFonts w:ascii="Times New Roman" w:eastAsia="MS Mincho" w:hAnsi="Times New Roman" w:cs="Times New Roman"/>
          <w:sz w:val="24"/>
          <w:szCs w:val="24"/>
        </w:rPr>
      </w:pPr>
      <w:r w:rsidRPr="00B35325">
        <w:rPr>
          <w:rFonts w:ascii="Times New Roman" w:hAnsi="Times New Roman" w:cs="Times New Roman"/>
          <w:b/>
          <w:sz w:val="24"/>
          <w:szCs w:val="24"/>
        </w:rPr>
        <w:t>Supporting innovation</w:t>
      </w:r>
      <w:r w:rsidR="000267EB">
        <w:rPr>
          <w:rFonts w:ascii="Times New Roman" w:hAnsi="Times New Roman" w:cs="Times New Roman"/>
          <w:sz w:val="24"/>
          <w:szCs w:val="24"/>
        </w:rPr>
        <w:t xml:space="preserve">: </w:t>
      </w:r>
      <w:r w:rsidRPr="007A24DE">
        <w:rPr>
          <w:rFonts w:ascii="Times New Roman" w:hAnsi="Times New Roman" w:cs="Times New Roman"/>
          <w:sz w:val="24"/>
          <w:szCs w:val="24"/>
        </w:rPr>
        <w:t xml:space="preserve"> </w:t>
      </w:r>
      <w:r w:rsidR="00C02A2A">
        <w:rPr>
          <w:rFonts w:ascii="Times New Roman" w:hAnsi="Times New Roman" w:cs="Times New Roman"/>
          <w:sz w:val="24"/>
          <w:szCs w:val="24"/>
        </w:rPr>
        <w:t xml:space="preserve">Innovation </w:t>
      </w:r>
      <w:r w:rsidRPr="007A24DE">
        <w:rPr>
          <w:rFonts w:ascii="Times New Roman" w:hAnsi="Times New Roman" w:cs="Times New Roman"/>
          <w:sz w:val="24"/>
          <w:szCs w:val="24"/>
        </w:rPr>
        <w:t>in technology, business model</w:t>
      </w:r>
      <w:r w:rsidR="00421C11">
        <w:rPr>
          <w:rFonts w:ascii="Times New Roman" w:hAnsi="Times New Roman" w:cs="Times New Roman"/>
          <w:sz w:val="24"/>
          <w:szCs w:val="24"/>
        </w:rPr>
        <w:t>s</w:t>
      </w:r>
      <w:r w:rsidRPr="007A24DE">
        <w:rPr>
          <w:rFonts w:ascii="Times New Roman" w:hAnsi="Times New Roman" w:cs="Times New Roman"/>
          <w:sz w:val="24"/>
          <w:szCs w:val="24"/>
        </w:rPr>
        <w:t>, institutions and social arrangements, policy</w:t>
      </w:r>
      <w:r w:rsidR="00C02A2A">
        <w:rPr>
          <w:rFonts w:ascii="Times New Roman" w:hAnsi="Times New Roman" w:cs="Times New Roman"/>
          <w:sz w:val="24"/>
          <w:szCs w:val="24"/>
        </w:rPr>
        <w:t>,</w:t>
      </w:r>
      <w:r w:rsidRPr="007A24DE">
        <w:rPr>
          <w:rFonts w:ascii="Times New Roman" w:hAnsi="Times New Roman" w:cs="Times New Roman"/>
          <w:sz w:val="24"/>
          <w:szCs w:val="24"/>
        </w:rPr>
        <w:t xml:space="preserve"> and financing has been an essential element of the GEF’s activities. Recent advances in all five domains offer a broad range of opportunities to foster innovation of various kinds in GEF projects to make them </w:t>
      </w:r>
      <w:r>
        <w:rPr>
          <w:rFonts w:ascii="Times New Roman" w:hAnsi="Times New Roman" w:cs="Times New Roman"/>
          <w:sz w:val="24"/>
          <w:szCs w:val="24"/>
        </w:rPr>
        <w:t xml:space="preserve">more </w:t>
      </w:r>
      <w:r w:rsidR="00B35325" w:rsidRPr="007A24DE">
        <w:rPr>
          <w:rFonts w:ascii="Times New Roman" w:hAnsi="Times New Roman" w:cs="Times New Roman"/>
          <w:sz w:val="24"/>
          <w:szCs w:val="24"/>
        </w:rPr>
        <w:t>environmentally effective</w:t>
      </w:r>
      <w:r w:rsidRPr="007A24DE">
        <w:rPr>
          <w:rFonts w:ascii="Times New Roman" w:hAnsi="Times New Roman" w:cs="Times New Roman"/>
          <w:sz w:val="24"/>
          <w:szCs w:val="24"/>
        </w:rPr>
        <w:t xml:space="preserve">, economically more efficient, and socially more equitable.  </w:t>
      </w:r>
      <w:r>
        <w:rPr>
          <w:rFonts w:ascii="Times New Roman" w:eastAsia="MS Mincho" w:hAnsi="Times New Roman" w:cs="Times New Roman"/>
          <w:sz w:val="24"/>
          <w:szCs w:val="24"/>
        </w:rPr>
        <w:t xml:space="preserve">This paper </w:t>
      </w:r>
      <w:r w:rsidR="00441DFA" w:rsidRPr="007A24DE">
        <w:rPr>
          <w:rFonts w:ascii="Times New Roman" w:eastAsia="MS Mincho" w:hAnsi="Times New Roman" w:cs="Times New Roman"/>
          <w:sz w:val="24"/>
          <w:szCs w:val="24"/>
        </w:rPr>
        <w:t>review</w:t>
      </w:r>
      <w:r>
        <w:rPr>
          <w:rFonts w:ascii="Times New Roman" w:eastAsia="MS Mincho" w:hAnsi="Times New Roman" w:cs="Times New Roman"/>
          <w:sz w:val="24"/>
          <w:szCs w:val="24"/>
        </w:rPr>
        <w:t xml:space="preserve">s experience of </w:t>
      </w:r>
      <w:r w:rsidR="00441DFA" w:rsidRPr="002D60F7">
        <w:rPr>
          <w:rFonts w:ascii="Times New Roman" w:eastAsia="MS Mincho" w:hAnsi="Times New Roman" w:cs="Times New Roman"/>
          <w:sz w:val="24"/>
          <w:szCs w:val="24"/>
        </w:rPr>
        <w:t>innovation</w:t>
      </w:r>
      <w:r w:rsidR="00441DFA" w:rsidRPr="007A24DE">
        <w:rPr>
          <w:rFonts w:ascii="Times New Roman" w:eastAsia="MS Mincho" w:hAnsi="Times New Roman" w:cs="Times New Roman"/>
          <w:b/>
          <w:sz w:val="24"/>
          <w:szCs w:val="24"/>
        </w:rPr>
        <w:t xml:space="preserve"> </w:t>
      </w:r>
      <w:r w:rsidR="00441DFA" w:rsidRPr="007A24DE">
        <w:rPr>
          <w:rFonts w:ascii="Times New Roman" w:eastAsia="MS Mincho" w:hAnsi="Times New Roman" w:cs="Times New Roman"/>
          <w:sz w:val="24"/>
          <w:szCs w:val="24"/>
        </w:rPr>
        <w:t>in the GEF</w:t>
      </w:r>
      <w:r w:rsidR="002D74FE" w:rsidRPr="007A24DE">
        <w:rPr>
          <w:rFonts w:ascii="Times New Roman" w:eastAsia="MS Mincho" w:hAnsi="Times New Roman" w:cs="Times New Roman"/>
          <w:sz w:val="24"/>
          <w:szCs w:val="24"/>
        </w:rPr>
        <w:t>,</w:t>
      </w:r>
      <w:r w:rsidR="00441DFA" w:rsidRPr="007A24DE">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and offers suggestions </w:t>
      </w:r>
      <w:r w:rsidR="00662102" w:rsidRPr="007A24DE">
        <w:rPr>
          <w:rFonts w:ascii="Times New Roman" w:eastAsia="MS Mincho" w:hAnsi="Times New Roman" w:cs="Times New Roman"/>
          <w:sz w:val="24"/>
          <w:szCs w:val="24"/>
        </w:rPr>
        <w:t xml:space="preserve">about </w:t>
      </w:r>
      <w:r w:rsidR="00441DFA" w:rsidRPr="007A24DE">
        <w:rPr>
          <w:rFonts w:ascii="Times New Roman" w:eastAsia="MS Mincho" w:hAnsi="Times New Roman" w:cs="Times New Roman"/>
          <w:sz w:val="24"/>
          <w:szCs w:val="24"/>
        </w:rPr>
        <w:t>how the GEF c</w:t>
      </w:r>
      <w:r w:rsidR="002D74FE" w:rsidRPr="007A24DE">
        <w:rPr>
          <w:rFonts w:ascii="Times New Roman" w:eastAsia="MS Mincho" w:hAnsi="Times New Roman" w:cs="Times New Roman"/>
          <w:sz w:val="24"/>
          <w:szCs w:val="24"/>
        </w:rPr>
        <w:t xml:space="preserve">ould </w:t>
      </w:r>
      <w:r w:rsidR="00441DFA" w:rsidRPr="007A24DE">
        <w:rPr>
          <w:rFonts w:ascii="Times New Roman" w:eastAsia="MS Mincho" w:hAnsi="Times New Roman" w:cs="Times New Roman"/>
          <w:sz w:val="24"/>
          <w:szCs w:val="24"/>
        </w:rPr>
        <w:t>finance</w:t>
      </w:r>
      <w:r w:rsidR="002D74FE" w:rsidRPr="007A24DE">
        <w:rPr>
          <w:rFonts w:ascii="Times New Roman" w:eastAsia="MS Mincho" w:hAnsi="Times New Roman" w:cs="Times New Roman"/>
          <w:sz w:val="24"/>
          <w:szCs w:val="24"/>
        </w:rPr>
        <w:t xml:space="preserve"> innovation and experimentation</w:t>
      </w:r>
      <w:r w:rsidR="00421C11" w:rsidRPr="00421C11">
        <w:t xml:space="preserve"> </w:t>
      </w:r>
      <w:r w:rsidR="00421C11" w:rsidRPr="00421C11">
        <w:rPr>
          <w:rFonts w:ascii="Times New Roman" w:eastAsia="MS Mincho" w:hAnsi="Times New Roman" w:cs="Times New Roman"/>
          <w:sz w:val="24"/>
          <w:szCs w:val="24"/>
        </w:rPr>
        <w:t>more effectively</w:t>
      </w:r>
      <w:r w:rsidR="00C02A2A">
        <w:rPr>
          <w:rFonts w:ascii="Times New Roman" w:eastAsia="MS Mincho" w:hAnsi="Times New Roman" w:cs="Times New Roman"/>
          <w:sz w:val="24"/>
          <w:szCs w:val="24"/>
        </w:rPr>
        <w:t>.</w:t>
      </w:r>
      <w:r w:rsidR="0026160E">
        <w:rPr>
          <w:rFonts w:ascii="Times New Roman" w:eastAsia="MS Mincho" w:hAnsi="Times New Roman" w:cs="Times New Roman"/>
          <w:sz w:val="24"/>
          <w:szCs w:val="24"/>
        </w:rPr>
        <w:t xml:space="preserve"> </w:t>
      </w:r>
      <w:r w:rsidR="00205299" w:rsidRPr="00205299">
        <w:rPr>
          <w:rFonts w:ascii="Times New Roman" w:eastAsia="MS Mincho" w:hAnsi="Times New Roman" w:cs="Times New Roman"/>
          <w:sz w:val="24"/>
          <w:szCs w:val="24"/>
        </w:rPr>
        <w:t>Some examples of findings and recommendations</w:t>
      </w:r>
      <w:r w:rsidR="00205299">
        <w:rPr>
          <w:rFonts w:ascii="Times New Roman" w:eastAsia="MS Mincho" w:hAnsi="Times New Roman" w:cs="Times New Roman"/>
          <w:sz w:val="24"/>
          <w:szCs w:val="24"/>
        </w:rPr>
        <w:t xml:space="preserve"> include: increasing the use of novel financing instruments; supporting i</w:t>
      </w:r>
      <w:r w:rsidR="00205299" w:rsidRPr="00205299">
        <w:rPr>
          <w:rFonts w:ascii="Times New Roman" w:eastAsia="MS Mincho" w:hAnsi="Times New Roman" w:cs="Times New Roman"/>
          <w:sz w:val="24"/>
          <w:szCs w:val="24"/>
        </w:rPr>
        <w:t>nnovative bu</w:t>
      </w:r>
      <w:r w:rsidR="00776F5E">
        <w:rPr>
          <w:rFonts w:ascii="Times New Roman" w:eastAsia="MS Mincho" w:hAnsi="Times New Roman" w:cs="Times New Roman"/>
          <w:sz w:val="24"/>
          <w:szCs w:val="24"/>
        </w:rPr>
        <w:t>siness models such as Pay-Go;</w:t>
      </w:r>
      <w:r w:rsidR="00205299" w:rsidRPr="00205299">
        <w:rPr>
          <w:rFonts w:ascii="Times New Roman" w:eastAsia="MS Mincho" w:hAnsi="Times New Roman" w:cs="Times New Roman"/>
          <w:sz w:val="24"/>
          <w:szCs w:val="24"/>
        </w:rPr>
        <w:t xml:space="preserve"> index insurance for small farmers</w:t>
      </w:r>
      <w:r w:rsidR="00205299">
        <w:rPr>
          <w:rFonts w:ascii="Times New Roman" w:eastAsia="MS Mincho" w:hAnsi="Times New Roman" w:cs="Times New Roman"/>
          <w:sz w:val="24"/>
          <w:szCs w:val="24"/>
        </w:rPr>
        <w:t>; and, promot</w:t>
      </w:r>
      <w:r w:rsidR="00116203">
        <w:rPr>
          <w:rFonts w:ascii="Times New Roman" w:eastAsia="MS Mincho" w:hAnsi="Times New Roman" w:cs="Times New Roman"/>
          <w:sz w:val="24"/>
          <w:szCs w:val="24"/>
        </w:rPr>
        <w:t>ing the use of low cost sensors</w:t>
      </w:r>
      <w:r w:rsidR="000E12BC">
        <w:rPr>
          <w:rFonts w:ascii="Times New Roman" w:eastAsia="MS Mincho" w:hAnsi="Times New Roman" w:cs="Times New Roman"/>
          <w:sz w:val="24"/>
          <w:szCs w:val="24"/>
        </w:rPr>
        <w:t>.</w:t>
      </w:r>
      <w:r w:rsidR="00205299">
        <w:rPr>
          <w:rFonts w:ascii="Times New Roman" w:eastAsia="MS Mincho" w:hAnsi="Times New Roman" w:cs="Times New Roman"/>
          <w:sz w:val="24"/>
          <w:szCs w:val="24"/>
        </w:rPr>
        <w:t xml:space="preserve"> </w:t>
      </w:r>
    </w:p>
    <w:p w14:paraId="2250F32E" w14:textId="77777777" w:rsidR="009C569B" w:rsidRPr="009C569B" w:rsidRDefault="009C569B" w:rsidP="009C569B">
      <w:pPr>
        <w:spacing w:before="120" w:after="120"/>
        <w:ind w:left="720"/>
        <w:contextualSpacing/>
        <w:mirrorIndents/>
        <w:jc w:val="both"/>
        <w:outlineLvl w:val="0"/>
        <w:rPr>
          <w:rFonts w:ascii="Times New Roman" w:eastAsia="MS Mincho" w:hAnsi="Times New Roman" w:cs="Times New Roman"/>
          <w:sz w:val="24"/>
          <w:szCs w:val="24"/>
        </w:rPr>
      </w:pPr>
    </w:p>
    <w:p w14:paraId="6BC9E21E" w14:textId="2CF4913C" w:rsidR="00F40602" w:rsidRDefault="009C569B" w:rsidP="0003212A">
      <w:pPr>
        <w:numPr>
          <w:ilvl w:val="0"/>
          <w:numId w:val="7"/>
        </w:numPr>
        <w:spacing w:before="120" w:after="120"/>
        <w:contextualSpacing/>
        <w:mirrorIndents/>
        <w:jc w:val="both"/>
        <w:outlineLvl w:val="0"/>
      </w:pPr>
      <w:r w:rsidRPr="00131DB7">
        <w:rPr>
          <w:rFonts w:ascii="Times New Roman" w:eastAsia="MS Mincho" w:hAnsi="Times New Roman" w:cs="Times New Roman"/>
          <w:b/>
          <w:sz w:val="24"/>
          <w:szCs w:val="24"/>
        </w:rPr>
        <w:t>Strengthening the local commons to provide global benefits</w:t>
      </w:r>
      <w:r w:rsidR="00C02A2A">
        <w:rPr>
          <w:rFonts w:ascii="Times New Roman" w:eastAsia="MS Mincho" w:hAnsi="Times New Roman" w:cs="Times New Roman"/>
          <w:b/>
          <w:sz w:val="24"/>
          <w:szCs w:val="24"/>
        </w:rPr>
        <w:t>:</w:t>
      </w:r>
      <w:r w:rsidR="002A47C2">
        <w:rPr>
          <w:rFonts w:ascii="Times New Roman" w:eastAsia="MS Mincho" w:hAnsi="Times New Roman" w:cs="Times New Roman"/>
          <w:b/>
          <w:sz w:val="24"/>
          <w:szCs w:val="24"/>
        </w:rPr>
        <w:t xml:space="preserve"> </w:t>
      </w:r>
      <w:r w:rsidR="00441DFA" w:rsidRPr="00131DB7">
        <w:rPr>
          <w:rFonts w:ascii="Times New Roman" w:eastAsia="MS Mincho" w:hAnsi="Times New Roman" w:cs="Times New Roman"/>
          <w:sz w:val="24"/>
          <w:szCs w:val="24"/>
        </w:rPr>
        <w:t>There is a growing recognition that local collective action is required to sustainably manage wild</w:t>
      </w:r>
      <w:r w:rsidRPr="00131DB7">
        <w:rPr>
          <w:rFonts w:ascii="Times New Roman" w:eastAsia="MS Mincho" w:hAnsi="Times New Roman" w:cs="Times New Roman"/>
          <w:sz w:val="24"/>
          <w:szCs w:val="24"/>
        </w:rPr>
        <w:t xml:space="preserve"> (or common pool) resources. </w:t>
      </w:r>
      <w:r w:rsidR="00C02A2A">
        <w:rPr>
          <w:rFonts w:ascii="Times New Roman" w:eastAsia="MS Mincho" w:hAnsi="Times New Roman" w:cs="Times New Roman"/>
          <w:sz w:val="24"/>
          <w:szCs w:val="24"/>
        </w:rPr>
        <w:t>Local collective action is i</w:t>
      </w:r>
      <w:r w:rsidR="00C02A2A" w:rsidRPr="00131DB7">
        <w:rPr>
          <w:rFonts w:ascii="Times New Roman" w:eastAsia="MS Mincho" w:hAnsi="Times New Roman" w:cs="Times New Roman"/>
          <w:sz w:val="24"/>
          <w:szCs w:val="24"/>
        </w:rPr>
        <w:t xml:space="preserve">ntegral to mainstreaming, and increasingly linked to protected areas and multifocal area projects that include land degradation, biodiversity and sustainable forest management components. </w:t>
      </w:r>
      <w:r w:rsidR="00131DB7" w:rsidRPr="00131DB7">
        <w:rPr>
          <w:rFonts w:ascii="Times New Roman" w:hAnsi="Times New Roman" w:cs="Times New Roman"/>
          <w:sz w:val="24"/>
          <w:szCs w:val="24"/>
        </w:rPr>
        <w:t xml:space="preserve">Management of the local commons, for example, </w:t>
      </w:r>
      <w:r w:rsidR="00131DB7">
        <w:rPr>
          <w:rFonts w:ascii="Times New Roman" w:hAnsi="Times New Roman" w:cs="Times New Roman"/>
          <w:sz w:val="24"/>
          <w:szCs w:val="24"/>
        </w:rPr>
        <w:t xml:space="preserve">by </w:t>
      </w:r>
      <w:r w:rsidR="00131DB7" w:rsidRPr="00131DB7">
        <w:rPr>
          <w:rFonts w:ascii="Times New Roman" w:hAnsi="Times New Roman" w:cs="Times New Roman"/>
          <w:sz w:val="24"/>
          <w:szCs w:val="24"/>
        </w:rPr>
        <w:t>establishing community title, effective community governance, and support, can be a</w:t>
      </w:r>
      <w:r w:rsidR="00131DB7">
        <w:rPr>
          <w:rFonts w:ascii="Times New Roman" w:hAnsi="Times New Roman" w:cs="Times New Roman"/>
          <w:sz w:val="24"/>
          <w:szCs w:val="24"/>
        </w:rPr>
        <w:t xml:space="preserve">n effective </w:t>
      </w:r>
      <w:r w:rsidR="00131DB7" w:rsidRPr="00131DB7">
        <w:rPr>
          <w:rFonts w:ascii="Times New Roman" w:hAnsi="Times New Roman" w:cs="Times New Roman"/>
          <w:sz w:val="24"/>
          <w:szCs w:val="24"/>
        </w:rPr>
        <w:t>means to deliver global environmental benefits</w:t>
      </w:r>
      <w:r w:rsidR="000E12BC">
        <w:rPr>
          <w:rFonts w:ascii="Times New Roman" w:hAnsi="Times New Roman" w:cs="Times New Roman"/>
          <w:sz w:val="24"/>
          <w:szCs w:val="24"/>
        </w:rPr>
        <w:t>.</w:t>
      </w:r>
      <w:r w:rsidR="00131DB7" w:rsidRPr="00131DB7">
        <w:rPr>
          <w:rFonts w:ascii="Times New Roman" w:hAnsi="Times New Roman" w:cs="Times New Roman"/>
          <w:sz w:val="24"/>
          <w:szCs w:val="24"/>
        </w:rPr>
        <w:t xml:space="preserve"> </w:t>
      </w:r>
    </w:p>
    <w:p w14:paraId="3D747401" w14:textId="7C7791C1" w:rsidR="00F75E0E" w:rsidRPr="00F75E0E" w:rsidRDefault="00F75E0E" w:rsidP="00F75E0E">
      <w:pPr>
        <w:spacing w:before="120" w:after="120"/>
        <w:contextualSpacing/>
        <w:mirrorIndents/>
        <w:jc w:val="both"/>
        <w:outlineLvl w:val="0"/>
      </w:pPr>
    </w:p>
    <w:p w14:paraId="4B477722" w14:textId="542B5EDB" w:rsidR="00882173" w:rsidRPr="00116203" w:rsidRDefault="00C02A2A" w:rsidP="00011C06">
      <w:pPr>
        <w:pStyle w:val="ListParagraph"/>
        <w:numPr>
          <w:ilvl w:val="0"/>
          <w:numId w:val="7"/>
        </w:numPr>
        <w:rPr>
          <w:rFonts w:eastAsia="MS Mincho"/>
        </w:rPr>
      </w:pPr>
      <w:r w:rsidRPr="00522470">
        <w:rPr>
          <w:rFonts w:ascii="Times New Roman" w:hAnsi="Times New Roman" w:cs="Times New Roman"/>
          <w:b/>
          <w:sz w:val="24"/>
          <w:szCs w:val="24"/>
        </w:rPr>
        <w:t>Environmental Security</w:t>
      </w:r>
      <w:r w:rsidRPr="00522470">
        <w:rPr>
          <w:rFonts w:ascii="Times New Roman" w:hAnsi="Times New Roman" w:cs="Times New Roman"/>
          <w:sz w:val="24"/>
          <w:szCs w:val="24"/>
        </w:rPr>
        <w:t xml:space="preserve">: </w:t>
      </w:r>
      <w:r w:rsidRPr="00CE0B62">
        <w:rPr>
          <w:rFonts w:ascii="Times New Roman" w:hAnsi="Times New Roman" w:cs="Times New Roman"/>
          <w:sz w:val="24"/>
          <w:szCs w:val="24"/>
        </w:rPr>
        <w:t>Tensions over access to natural resources driven by scarc</w:t>
      </w:r>
      <w:r w:rsidR="009D5340" w:rsidRPr="00CE0B62">
        <w:rPr>
          <w:rFonts w:ascii="Times New Roman" w:hAnsi="Times New Roman" w:cs="Times New Roman"/>
          <w:sz w:val="24"/>
          <w:szCs w:val="24"/>
        </w:rPr>
        <w:t xml:space="preserve">ity, </w:t>
      </w:r>
      <w:r w:rsidR="009D5340" w:rsidRPr="00116203">
        <w:rPr>
          <w:rFonts w:ascii="Times New Roman" w:hAnsi="Times New Roman" w:cs="Times New Roman"/>
          <w:sz w:val="24"/>
          <w:szCs w:val="24"/>
        </w:rPr>
        <w:t xml:space="preserve">drought, floods, wars, and other factors </w:t>
      </w:r>
      <w:r w:rsidRPr="00116203">
        <w:rPr>
          <w:rFonts w:ascii="Times New Roman" w:hAnsi="Times New Roman" w:cs="Times New Roman"/>
          <w:sz w:val="24"/>
          <w:szCs w:val="24"/>
        </w:rPr>
        <w:t xml:space="preserve">can lead to conflict.  </w:t>
      </w:r>
      <w:r w:rsidR="00011C06" w:rsidRPr="00116203">
        <w:rPr>
          <w:rFonts w:ascii="Times New Roman" w:hAnsi="Times New Roman" w:cs="Times New Roman"/>
          <w:sz w:val="24"/>
          <w:szCs w:val="24"/>
        </w:rPr>
        <w:t>The concept of environmental security views ecological processes and natural resources as sources or catalysts of conflict, barriers or limits to human well-being, or conversely, as the means to mitigate or resolve insecurity. This paper considers how the GEF might consider these issues as it works in post-conflict areas or potential conflict zones.</w:t>
      </w:r>
    </w:p>
    <w:p w14:paraId="0FB22627" w14:textId="5FE38346" w:rsidR="00291583" w:rsidRDefault="00882173" w:rsidP="003D3352">
      <w:pPr>
        <w:numPr>
          <w:ilvl w:val="0"/>
          <w:numId w:val="7"/>
        </w:numPr>
        <w:spacing w:before="120" w:after="120"/>
        <w:contextualSpacing/>
        <w:mirrorIndents/>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rPr>
        <w:t>N</w:t>
      </w:r>
      <w:r w:rsidR="00291583" w:rsidRPr="00291583">
        <w:rPr>
          <w:rFonts w:ascii="Times New Roman" w:eastAsia="MS Mincho" w:hAnsi="Times New Roman" w:cs="Times New Roman"/>
          <w:b/>
          <w:sz w:val="24"/>
          <w:szCs w:val="24"/>
        </w:rPr>
        <w:t>ovel e</w:t>
      </w:r>
      <w:r w:rsidR="00FC1CB4" w:rsidRPr="00291583">
        <w:rPr>
          <w:rFonts w:ascii="Times New Roman" w:eastAsia="MS Mincho" w:hAnsi="Times New Roman" w:cs="Times New Roman"/>
          <w:b/>
          <w:sz w:val="24"/>
          <w:szCs w:val="24"/>
        </w:rPr>
        <w:t>ntities</w:t>
      </w:r>
      <w:r w:rsidR="00B54530">
        <w:rPr>
          <w:rFonts w:ascii="Times New Roman" w:eastAsia="MS Mincho" w:hAnsi="Times New Roman" w:cs="Times New Roman"/>
          <w:b/>
          <w:sz w:val="24"/>
          <w:szCs w:val="24"/>
        </w:rPr>
        <w:t xml:space="preserve">: </w:t>
      </w:r>
      <w:r w:rsidR="00BC1458" w:rsidRPr="005E289F">
        <w:rPr>
          <w:rFonts w:ascii="Times New Roman" w:eastAsia="MS Mincho" w:hAnsi="Times New Roman" w:cs="Times New Roman"/>
          <w:sz w:val="24"/>
          <w:szCs w:val="24"/>
        </w:rPr>
        <w:t xml:space="preserve">Objects not </w:t>
      </w:r>
      <w:r w:rsidR="00BC1458">
        <w:rPr>
          <w:rFonts w:ascii="Times New Roman" w:eastAsia="MS Mincho" w:hAnsi="Times New Roman" w:cs="Times New Roman"/>
          <w:sz w:val="24"/>
          <w:szCs w:val="24"/>
        </w:rPr>
        <w:t xml:space="preserve">occurring in nature, but </w:t>
      </w:r>
      <w:r w:rsidR="00FC1CB4" w:rsidRPr="00291583">
        <w:rPr>
          <w:rFonts w:ascii="Times New Roman" w:eastAsia="MS Mincho" w:hAnsi="Times New Roman" w:cs="Times New Roman"/>
          <w:sz w:val="24"/>
          <w:szCs w:val="24"/>
        </w:rPr>
        <w:t>created and introduced into the environment by human</w:t>
      </w:r>
      <w:r w:rsidR="00291583" w:rsidRPr="00291583">
        <w:rPr>
          <w:rFonts w:ascii="Times New Roman" w:eastAsia="MS Mincho" w:hAnsi="Times New Roman" w:cs="Times New Roman"/>
          <w:sz w:val="24"/>
          <w:szCs w:val="24"/>
        </w:rPr>
        <w:t xml:space="preserve"> beings</w:t>
      </w:r>
      <w:r w:rsidR="00FC1CB4" w:rsidRPr="00291583">
        <w:rPr>
          <w:rFonts w:ascii="Times New Roman" w:eastAsia="MS Mincho" w:hAnsi="Times New Roman" w:cs="Times New Roman"/>
          <w:sz w:val="24"/>
          <w:szCs w:val="24"/>
        </w:rPr>
        <w:t xml:space="preserve"> could have a disruptive effect on </w:t>
      </w:r>
      <w:r w:rsidR="00291583" w:rsidRPr="00291583">
        <w:rPr>
          <w:rFonts w:ascii="Times New Roman" w:eastAsia="MS Mincho" w:hAnsi="Times New Roman" w:cs="Times New Roman"/>
          <w:sz w:val="24"/>
          <w:szCs w:val="24"/>
        </w:rPr>
        <w:t>the global environment</w:t>
      </w:r>
      <w:r w:rsidR="00BC1458">
        <w:rPr>
          <w:rFonts w:ascii="Times New Roman" w:eastAsia="MS Mincho" w:hAnsi="Times New Roman" w:cs="Times New Roman"/>
          <w:sz w:val="24"/>
          <w:szCs w:val="24"/>
        </w:rPr>
        <w:t>.</w:t>
      </w:r>
      <w:r w:rsidR="00FC1CB4" w:rsidRPr="00882173">
        <w:rPr>
          <w:rFonts w:ascii="Times New Roman" w:eastAsia="MS Mincho" w:hAnsi="Times New Roman" w:cs="Times New Roman"/>
          <w:sz w:val="24"/>
          <w:szCs w:val="24"/>
        </w:rPr>
        <w:t xml:space="preserve"> They include</w:t>
      </w:r>
      <w:r w:rsidR="000517AD" w:rsidRPr="00882173">
        <w:rPr>
          <w:rFonts w:ascii="Times New Roman" w:eastAsia="MS Mincho" w:hAnsi="Times New Roman" w:cs="Times New Roman"/>
          <w:sz w:val="24"/>
          <w:szCs w:val="24"/>
        </w:rPr>
        <w:t>,</w:t>
      </w:r>
      <w:r w:rsidR="00FC1CB4" w:rsidRPr="00882173">
        <w:rPr>
          <w:rFonts w:ascii="Times New Roman" w:eastAsia="MS Mincho" w:hAnsi="Times New Roman" w:cs="Times New Roman"/>
          <w:sz w:val="24"/>
          <w:szCs w:val="24"/>
        </w:rPr>
        <w:t xml:space="preserve"> but are not limited to, biological pollutants,</w:t>
      </w:r>
      <w:r w:rsidR="00FC1CB4" w:rsidRPr="00291583">
        <w:rPr>
          <w:rFonts w:ascii="Times New Roman" w:eastAsia="MS Mincho" w:hAnsi="Times New Roman" w:cs="Times New Roman"/>
          <w:sz w:val="24"/>
          <w:szCs w:val="24"/>
        </w:rPr>
        <w:t xml:space="preserve"> synthetic chemical pollutants, radioactive materials, genetically modified organisms,</w:t>
      </w:r>
      <w:r w:rsidR="00291583">
        <w:rPr>
          <w:rFonts w:ascii="Times New Roman" w:eastAsia="MS Mincho" w:hAnsi="Times New Roman" w:cs="Times New Roman"/>
          <w:sz w:val="24"/>
          <w:szCs w:val="24"/>
        </w:rPr>
        <w:t xml:space="preserve"> </w:t>
      </w:r>
      <w:r w:rsidR="00FC1CB4" w:rsidRPr="00291583">
        <w:rPr>
          <w:rFonts w:ascii="Times New Roman" w:eastAsia="MS Mincho" w:hAnsi="Times New Roman" w:cs="Times New Roman"/>
          <w:sz w:val="24"/>
          <w:szCs w:val="24"/>
        </w:rPr>
        <w:t>nanomat</w:t>
      </w:r>
      <w:r w:rsidR="00291583" w:rsidRPr="00291583">
        <w:rPr>
          <w:rFonts w:ascii="Times New Roman" w:eastAsia="MS Mincho" w:hAnsi="Times New Roman" w:cs="Times New Roman"/>
          <w:sz w:val="24"/>
          <w:szCs w:val="24"/>
        </w:rPr>
        <w:t>erials, and micro-plastics. T</w:t>
      </w:r>
      <w:r w:rsidR="00FC1CB4" w:rsidRPr="00291583">
        <w:rPr>
          <w:rFonts w:ascii="Times New Roman" w:eastAsia="MS Mincho" w:hAnsi="Times New Roman" w:cs="Times New Roman"/>
          <w:sz w:val="24"/>
          <w:szCs w:val="24"/>
        </w:rPr>
        <w:t>he paper</w:t>
      </w:r>
      <w:r w:rsidR="00291583" w:rsidRPr="00291583">
        <w:rPr>
          <w:rFonts w:ascii="Times New Roman" w:eastAsia="MS Mincho" w:hAnsi="Times New Roman" w:cs="Times New Roman"/>
          <w:sz w:val="24"/>
          <w:szCs w:val="24"/>
        </w:rPr>
        <w:t xml:space="preserve"> w</w:t>
      </w:r>
      <w:r w:rsidR="00FC1CB4" w:rsidRPr="00291583">
        <w:rPr>
          <w:rFonts w:ascii="Times New Roman" w:eastAsia="MS Mincho" w:hAnsi="Times New Roman" w:cs="Times New Roman"/>
          <w:sz w:val="24"/>
          <w:szCs w:val="24"/>
        </w:rPr>
        <w:t xml:space="preserve">ill highlight </w:t>
      </w:r>
      <w:r w:rsidR="00BC1458">
        <w:rPr>
          <w:rFonts w:ascii="Times New Roman" w:eastAsia="MS Mincho" w:hAnsi="Times New Roman" w:cs="Times New Roman"/>
          <w:sz w:val="24"/>
          <w:szCs w:val="24"/>
        </w:rPr>
        <w:t xml:space="preserve">the current state of science about </w:t>
      </w:r>
      <w:r w:rsidR="00FC1CB4" w:rsidRPr="00291583">
        <w:rPr>
          <w:rFonts w:ascii="Times New Roman" w:eastAsia="MS Mincho" w:hAnsi="Times New Roman" w:cs="Times New Roman"/>
          <w:sz w:val="24"/>
          <w:szCs w:val="24"/>
        </w:rPr>
        <w:t xml:space="preserve">relevant novel entities that could </w:t>
      </w:r>
      <w:r w:rsidR="00FC1CB4" w:rsidRPr="00291583">
        <w:rPr>
          <w:rFonts w:ascii="Times New Roman" w:eastAsia="MS Mincho" w:hAnsi="Times New Roman" w:cs="Times New Roman"/>
          <w:sz w:val="24"/>
          <w:szCs w:val="24"/>
        </w:rPr>
        <w:lastRenderedPageBreak/>
        <w:t xml:space="preserve">positively or negatively </w:t>
      </w:r>
      <w:r w:rsidR="00291583" w:rsidRPr="00291583">
        <w:rPr>
          <w:rFonts w:ascii="Times New Roman" w:eastAsia="MS Mincho" w:hAnsi="Times New Roman" w:cs="Times New Roman"/>
          <w:sz w:val="24"/>
          <w:szCs w:val="24"/>
        </w:rPr>
        <w:t xml:space="preserve">affect </w:t>
      </w:r>
      <w:r w:rsidR="00FC1CB4" w:rsidRPr="00291583">
        <w:rPr>
          <w:rFonts w:ascii="Times New Roman" w:eastAsia="MS Mincho" w:hAnsi="Times New Roman" w:cs="Times New Roman"/>
          <w:sz w:val="24"/>
          <w:szCs w:val="24"/>
        </w:rPr>
        <w:t xml:space="preserve">the work of the GEF, and what action the GEF could take </w:t>
      </w:r>
      <w:r w:rsidR="00291583" w:rsidRPr="00291583">
        <w:rPr>
          <w:rFonts w:ascii="Times New Roman" w:eastAsia="MS Mincho" w:hAnsi="Times New Roman" w:cs="Times New Roman"/>
          <w:sz w:val="24"/>
          <w:szCs w:val="24"/>
        </w:rPr>
        <w:t xml:space="preserve">in consequence. </w:t>
      </w:r>
    </w:p>
    <w:p w14:paraId="406E4EA1" w14:textId="77777777" w:rsidR="00291583" w:rsidRDefault="00291583" w:rsidP="00291583">
      <w:pPr>
        <w:spacing w:before="120" w:after="120"/>
        <w:ind w:left="720"/>
        <w:contextualSpacing/>
        <w:mirrorIndents/>
        <w:jc w:val="both"/>
        <w:outlineLvl w:val="0"/>
        <w:rPr>
          <w:rFonts w:ascii="Times New Roman" w:eastAsia="MS Mincho" w:hAnsi="Times New Roman" w:cs="Times New Roman"/>
          <w:sz w:val="24"/>
          <w:szCs w:val="24"/>
        </w:rPr>
      </w:pPr>
    </w:p>
    <w:p w14:paraId="62CB539F" w14:textId="2150F204" w:rsidR="00E92E2A" w:rsidRPr="00F75E0E" w:rsidRDefault="00BC1458" w:rsidP="00F75E0E">
      <w:pPr>
        <w:numPr>
          <w:ilvl w:val="0"/>
          <w:numId w:val="7"/>
        </w:numPr>
        <w:spacing w:before="120" w:after="120"/>
        <w:contextualSpacing/>
        <w:mirrorIndents/>
        <w:jc w:val="both"/>
        <w:outlineLvl w:val="0"/>
        <w:rPr>
          <w:rFonts w:ascii="Times New Roman" w:eastAsia="MS Mincho" w:hAnsi="Times New Roman" w:cs="Times New Roman"/>
          <w:sz w:val="24"/>
          <w:szCs w:val="24"/>
        </w:rPr>
      </w:pPr>
      <w:r w:rsidRPr="00797E1A">
        <w:rPr>
          <w:rFonts w:ascii="Times New Roman" w:eastAsia="MS Mincho" w:hAnsi="Times New Roman" w:cs="Times New Roman"/>
          <w:b/>
          <w:sz w:val="24"/>
          <w:szCs w:val="24"/>
        </w:rPr>
        <w:t>MEAs/SDGs</w:t>
      </w:r>
      <w:r>
        <w:rPr>
          <w:rFonts w:ascii="Times New Roman" w:eastAsia="MS Mincho" w:hAnsi="Times New Roman" w:cs="Times New Roman"/>
          <w:sz w:val="24"/>
          <w:szCs w:val="24"/>
        </w:rPr>
        <w:t xml:space="preserve">: </w:t>
      </w:r>
      <w:r w:rsidR="008D7553">
        <w:rPr>
          <w:rFonts w:ascii="Times New Roman" w:eastAsia="MS Mincho" w:hAnsi="Times New Roman" w:cs="Times New Roman"/>
          <w:sz w:val="24"/>
          <w:szCs w:val="24"/>
        </w:rPr>
        <w:t xml:space="preserve">There are </w:t>
      </w:r>
      <w:r w:rsidR="008D7553" w:rsidRPr="00BC1458">
        <w:rPr>
          <w:rFonts w:ascii="Times New Roman" w:eastAsia="MS Mincho" w:hAnsi="Times New Roman" w:cs="Times New Roman"/>
          <w:sz w:val="24"/>
          <w:szCs w:val="24"/>
        </w:rPr>
        <w:t xml:space="preserve">obvious </w:t>
      </w:r>
      <w:r w:rsidR="008D7553" w:rsidRPr="00797E1A">
        <w:rPr>
          <w:rFonts w:ascii="Times New Roman" w:eastAsia="MS Mincho" w:hAnsi="Times New Roman" w:cs="Times New Roman"/>
          <w:sz w:val="24"/>
          <w:szCs w:val="24"/>
        </w:rPr>
        <w:t xml:space="preserve">links between </w:t>
      </w:r>
      <w:r w:rsidR="00291583" w:rsidRPr="00797E1A">
        <w:rPr>
          <w:rFonts w:ascii="Times New Roman" w:eastAsia="MS Mincho" w:hAnsi="Times New Roman" w:cs="Times New Roman"/>
          <w:sz w:val="24"/>
          <w:szCs w:val="24"/>
        </w:rPr>
        <w:t xml:space="preserve">Sustainable Development Goals </w:t>
      </w:r>
      <w:r w:rsidR="008D7553" w:rsidRPr="00797E1A">
        <w:rPr>
          <w:rFonts w:ascii="Times New Roman" w:eastAsia="MS Mincho" w:hAnsi="Times New Roman" w:cs="Times New Roman"/>
          <w:sz w:val="24"/>
          <w:szCs w:val="24"/>
        </w:rPr>
        <w:t xml:space="preserve">(SDGs) </w:t>
      </w:r>
      <w:r w:rsidR="00291583" w:rsidRPr="00797E1A">
        <w:rPr>
          <w:rFonts w:ascii="Times New Roman" w:eastAsia="MS Mincho" w:hAnsi="Times New Roman" w:cs="Times New Roman"/>
          <w:sz w:val="24"/>
          <w:szCs w:val="24"/>
        </w:rPr>
        <w:t xml:space="preserve">and Multilateral Environment Agreements </w:t>
      </w:r>
      <w:r w:rsidR="008D7553" w:rsidRPr="00797E1A">
        <w:rPr>
          <w:rFonts w:ascii="Times New Roman" w:eastAsia="MS Mincho" w:hAnsi="Times New Roman" w:cs="Times New Roman"/>
          <w:sz w:val="24"/>
          <w:szCs w:val="24"/>
        </w:rPr>
        <w:t>(MEAs)</w:t>
      </w:r>
      <w:r w:rsidR="00F75E0E">
        <w:rPr>
          <w:rFonts w:ascii="Times New Roman" w:eastAsia="MS Mincho" w:hAnsi="Times New Roman" w:cs="Times New Roman"/>
          <w:sz w:val="24"/>
          <w:szCs w:val="24"/>
        </w:rPr>
        <w:t xml:space="preserve"> –</w:t>
      </w:r>
      <w:r w:rsidR="00F75E0E">
        <w:rPr>
          <w:rFonts w:ascii="Times New Roman" w:hAnsi="Times New Roman" w:cs="Times New Roman"/>
          <w:sz w:val="24"/>
          <w:szCs w:val="24"/>
        </w:rPr>
        <w:t xml:space="preserve"> </w:t>
      </w:r>
      <w:r w:rsidR="008D7553" w:rsidRPr="00F75E0E">
        <w:rPr>
          <w:rFonts w:ascii="Times New Roman" w:hAnsi="Times New Roman" w:cs="Times New Roman"/>
          <w:sz w:val="24"/>
          <w:szCs w:val="24"/>
        </w:rPr>
        <w:t>synergies</w:t>
      </w:r>
      <w:r w:rsidR="00E92E2A" w:rsidRPr="00F75E0E">
        <w:rPr>
          <w:rFonts w:ascii="Times New Roman" w:hAnsi="Times New Roman" w:cs="Times New Roman"/>
          <w:sz w:val="24"/>
          <w:szCs w:val="24"/>
        </w:rPr>
        <w:t xml:space="preserve">, but also areas of concern, where </w:t>
      </w:r>
      <w:r w:rsidRPr="00F75E0E">
        <w:rPr>
          <w:rFonts w:ascii="Times New Roman" w:hAnsi="Times New Roman" w:cs="Times New Roman"/>
          <w:sz w:val="24"/>
          <w:szCs w:val="24"/>
        </w:rPr>
        <w:t xml:space="preserve">the mode of </w:t>
      </w:r>
      <w:r w:rsidR="00E92E2A" w:rsidRPr="00F75E0E">
        <w:rPr>
          <w:rFonts w:ascii="Times New Roman" w:hAnsi="Times New Roman" w:cs="Times New Roman"/>
          <w:sz w:val="24"/>
          <w:szCs w:val="24"/>
        </w:rPr>
        <w:t xml:space="preserve">advancing some of SDGs </w:t>
      </w:r>
      <w:r w:rsidRPr="00F75E0E">
        <w:rPr>
          <w:rFonts w:ascii="Times New Roman" w:hAnsi="Times New Roman" w:cs="Times New Roman"/>
          <w:sz w:val="24"/>
          <w:szCs w:val="24"/>
        </w:rPr>
        <w:t xml:space="preserve">(e.g., economic growth, zero hunger) </w:t>
      </w:r>
      <w:r w:rsidR="00E92E2A" w:rsidRPr="00F75E0E">
        <w:rPr>
          <w:rFonts w:ascii="Times New Roman" w:hAnsi="Times New Roman" w:cs="Times New Roman"/>
          <w:sz w:val="24"/>
          <w:szCs w:val="24"/>
        </w:rPr>
        <w:t xml:space="preserve">could </w:t>
      </w:r>
      <w:r w:rsidRPr="00F75E0E">
        <w:rPr>
          <w:rFonts w:ascii="Times New Roman" w:hAnsi="Times New Roman" w:cs="Times New Roman"/>
          <w:sz w:val="24"/>
          <w:szCs w:val="24"/>
        </w:rPr>
        <w:t xml:space="preserve">interact with the goals of </w:t>
      </w:r>
      <w:r w:rsidR="00E92E2A" w:rsidRPr="00F75E0E">
        <w:rPr>
          <w:rFonts w:ascii="Times New Roman" w:hAnsi="Times New Roman" w:cs="Times New Roman"/>
          <w:sz w:val="24"/>
          <w:szCs w:val="24"/>
        </w:rPr>
        <w:t xml:space="preserve">the MEAs.  This paper </w:t>
      </w:r>
      <w:r w:rsidR="00EE079C" w:rsidRPr="00F75E0E">
        <w:rPr>
          <w:rFonts w:ascii="Times New Roman" w:hAnsi="Times New Roman" w:cs="Times New Roman"/>
          <w:sz w:val="24"/>
          <w:szCs w:val="24"/>
        </w:rPr>
        <w:t xml:space="preserve">considers ways the </w:t>
      </w:r>
      <w:r w:rsidR="00E92E2A" w:rsidRPr="00F75E0E">
        <w:rPr>
          <w:rFonts w:ascii="Times New Roman" w:hAnsi="Times New Roman" w:cs="Times New Roman"/>
          <w:sz w:val="24"/>
          <w:szCs w:val="24"/>
        </w:rPr>
        <w:t xml:space="preserve">GEF </w:t>
      </w:r>
      <w:r w:rsidR="008D7553" w:rsidRPr="00F75E0E">
        <w:rPr>
          <w:rFonts w:ascii="Times New Roman" w:hAnsi="Times New Roman" w:cs="Times New Roman"/>
          <w:sz w:val="24"/>
          <w:szCs w:val="24"/>
        </w:rPr>
        <w:t xml:space="preserve">could optimise </w:t>
      </w:r>
      <w:r w:rsidR="00E92E2A" w:rsidRPr="00F75E0E">
        <w:rPr>
          <w:rFonts w:ascii="Times New Roman" w:hAnsi="Times New Roman" w:cs="Times New Roman"/>
          <w:sz w:val="24"/>
          <w:szCs w:val="24"/>
        </w:rPr>
        <w:t>the delivery of global environmental benefits</w:t>
      </w:r>
      <w:r w:rsidR="008D7553" w:rsidRPr="00F75E0E">
        <w:rPr>
          <w:rFonts w:ascii="Times New Roman" w:hAnsi="Times New Roman" w:cs="Times New Roman"/>
          <w:sz w:val="24"/>
          <w:szCs w:val="24"/>
        </w:rPr>
        <w:t xml:space="preserve">, </w:t>
      </w:r>
      <w:r w:rsidR="00E92E2A" w:rsidRPr="00F75E0E">
        <w:rPr>
          <w:rFonts w:ascii="Times New Roman" w:hAnsi="Times New Roman" w:cs="Times New Roman"/>
          <w:sz w:val="24"/>
          <w:szCs w:val="24"/>
        </w:rPr>
        <w:t>while concomitantly contr</w:t>
      </w:r>
      <w:r w:rsidR="008D7553" w:rsidRPr="00F75E0E">
        <w:rPr>
          <w:rFonts w:ascii="Times New Roman" w:hAnsi="Times New Roman" w:cs="Times New Roman"/>
          <w:sz w:val="24"/>
          <w:szCs w:val="24"/>
        </w:rPr>
        <w:t xml:space="preserve">ibuting to </w:t>
      </w:r>
      <w:r w:rsidR="00E92E2A" w:rsidRPr="00F75E0E">
        <w:rPr>
          <w:rFonts w:ascii="Times New Roman" w:hAnsi="Times New Roman" w:cs="Times New Roman"/>
          <w:sz w:val="24"/>
          <w:szCs w:val="24"/>
        </w:rPr>
        <w:t xml:space="preserve">sustainable development goals and targets. </w:t>
      </w:r>
    </w:p>
    <w:p w14:paraId="2D53F280" w14:textId="77777777" w:rsidR="00E92E2A" w:rsidRDefault="00E92E2A" w:rsidP="00E92E2A">
      <w:pPr>
        <w:spacing w:before="120" w:after="120"/>
        <w:contextualSpacing/>
        <w:mirrorIndents/>
        <w:jc w:val="both"/>
        <w:outlineLvl w:val="0"/>
        <w:rPr>
          <w:rFonts w:ascii="Times New Roman" w:eastAsia="MS Mincho" w:hAnsi="Times New Roman" w:cs="Times New Roman"/>
          <w:sz w:val="24"/>
          <w:szCs w:val="24"/>
        </w:rPr>
      </w:pPr>
    </w:p>
    <w:p w14:paraId="088AD605" w14:textId="573B9460" w:rsidR="00BF7A9B" w:rsidRPr="00291583" w:rsidRDefault="000F665E" w:rsidP="00E92E2A">
      <w:pPr>
        <w:spacing w:before="120" w:after="120"/>
        <w:contextualSpacing/>
        <w:mirrorIndents/>
        <w:jc w:val="both"/>
        <w:outlineLvl w:val="0"/>
        <w:rPr>
          <w:rFonts w:ascii="Times New Roman" w:eastAsia="MS Mincho" w:hAnsi="Times New Roman" w:cs="Times New Roman"/>
          <w:sz w:val="24"/>
          <w:szCs w:val="24"/>
        </w:rPr>
      </w:pPr>
      <w:r>
        <w:rPr>
          <w:rFonts w:ascii="Times New Roman" w:eastAsia="MS Mincho" w:hAnsi="Times New Roman" w:cs="Times New Roman"/>
          <w:sz w:val="24"/>
          <w:szCs w:val="24"/>
        </w:rPr>
        <w:t>The STAP Chair has written to all the GEF Agencies about STAP</w:t>
      </w:r>
      <w:r w:rsidR="00234340">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papers for the Ass</w:t>
      </w:r>
      <w:r w:rsidR="001A475A">
        <w:rPr>
          <w:rFonts w:ascii="Times New Roman" w:eastAsia="MS Mincho" w:hAnsi="Times New Roman" w:cs="Times New Roman"/>
          <w:sz w:val="24"/>
          <w:szCs w:val="24"/>
        </w:rPr>
        <w:t xml:space="preserve">embly. She has invited them </w:t>
      </w:r>
      <w:r>
        <w:rPr>
          <w:rFonts w:ascii="Times New Roman" w:eastAsia="MS Mincho" w:hAnsi="Times New Roman" w:cs="Times New Roman"/>
          <w:sz w:val="24"/>
          <w:szCs w:val="24"/>
        </w:rPr>
        <w:t>to participate in external reviews</w:t>
      </w:r>
      <w:r w:rsidR="001A475A">
        <w:rPr>
          <w:rFonts w:ascii="Times New Roman" w:eastAsia="MS Mincho" w:hAnsi="Times New Roman" w:cs="Times New Roman"/>
          <w:sz w:val="24"/>
          <w:szCs w:val="24"/>
        </w:rPr>
        <w:t xml:space="preserve"> of these papers</w:t>
      </w:r>
      <w:r>
        <w:rPr>
          <w:rFonts w:ascii="Times New Roman" w:eastAsia="MS Mincho" w:hAnsi="Times New Roman" w:cs="Times New Roman"/>
          <w:sz w:val="24"/>
          <w:szCs w:val="24"/>
        </w:rPr>
        <w:t>. The World Bank, UNEP, and UNDP are reviewing the first three papers (Integration, Knowledge Management</w:t>
      </w:r>
      <w:r w:rsidR="004A514A">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and Food)</w:t>
      </w:r>
      <w:r w:rsidR="001A475A">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as are other Agencies which have expressed an interest.</w:t>
      </w:r>
    </w:p>
    <w:p w14:paraId="51413629" w14:textId="4B788226" w:rsidR="007F070D" w:rsidRPr="00291583" w:rsidRDefault="00291583" w:rsidP="00576B8B">
      <w:pPr>
        <w:pStyle w:val="ListParagraph"/>
        <w:numPr>
          <w:ilvl w:val="0"/>
          <w:numId w:val="1"/>
        </w:numPr>
        <w:jc w:val="both"/>
        <w:rPr>
          <w:rFonts w:ascii="Times New Roman" w:hAnsi="Times New Roman" w:cs="Times New Roman"/>
          <w:b/>
          <w:sz w:val="24"/>
          <w:szCs w:val="24"/>
        </w:rPr>
      </w:pPr>
      <w:r w:rsidRPr="00291583">
        <w:rPr>
          <w:rFonts w:ascii="Times New Roman" w:hAnsi="Times New Roman" w:cs="Times New Roman"/>
          <w:b/>
          <w:sz w:val="24"/>
          <w:szCs w:val="24"/>
        </w:rPr>
        <w:t>S</w:t>
      </w:r>
      <w:r w:rsidR="007F070D" w:rsidRPr="00291583">
        <w:rPr>
          <w:rFonts w:ascii="Times New Roman" w:hAnsi="Times New Roman" w:cs="Times New Roman"/>
          <w:b/>
          <w:sz w:val="24"/>
          <w:szCs w:val="24"/>
        </w:rPr>
        <w:t>upport</w:t>
      </w:r>
      <w:r w:rsidRPr="00291583">
        <w:rPr>
          <w:rFonts w:ascii="Times New Roman" w:hAnsi="Times New Roman" w:cs="Times New Roman"/>
          <w:b/>
          <w:sz w:val="24"/>
          <w:szCs w:val="24"/>
        </w:rPr>
        <w:t xml:space="preserve">ing development of </w:t>
      </w:r>
      <w:r w:rsidR="007F070D" w:rsidRPr="00291583">
        <w:rPr>
          <w:rFonts w:ascii="Times New Roman" w:hAnsi="Times New Roman" w:cs="Times New Roman"/>
          <w:b/>
          <w:sz w:val="24"/>
          <w:szCs w:val="24"/>
        </w:rPr>
        <w:t>the Integrated Approach Pilots</w:t>
      </w:r>
      <w:r w:rsidR="00A16922" w:rsidRPr="00291583">
        <w:rPr>
          <w:rFonts w:ascii="Times New Roman" w:hAnsi="Times New Roman" w:cs="Times New Roman"/>
          <w:b/>
          <w:sz w:val="24"/>
          <w:szCs w:val="24"/>
        </w:rPr>
        <w:t xml:space="preserve"> </w:t>
      </w:r>
      <w:r w:rsidR="00751A5F">
        <w:rPr>
          <w:rFonts w:ascii="Times New Roman" w:hAnsi="Times New Roman" w:cs="Times New Roman"/>
          <w:b/>
          <w:sz w:val="24"/>
          <w:szCs w:val="24"/>
        </w:rPr>
        <w:t>(IAP)</w:t>
      </w:r>
      <w:r w:rsidR="00ED610B">
        <w:rPr>
          <w:rFonts w:ascii="Times New Roman" w:hAnsi="Times New Roman" w:cs="Times New Roman"/>
          <w:b/>
          <w:sz w:val="24"/>
          <w:szCs w:val="24"/>
        </w:rPr>
        <w:t>; and GEF 7 programming</w:t>
      </w:r>
    </w:p>
    <w:p w14:paraId="4DC7B383" w14:textId="77777777" w:rsidR="00D56F78" w:rsidRDefault="00D56F78" w:rsidP="00D56F78">
      <w:pPr>
        <w:pStyle w:val="ListParagraph"/>
        <w:ind w:left="360"/>
        <w:jc w:val="both"/>
        <w:rPr>
          <w:rFonts w:ascii="Times New Roman" w:hAnsi="Times New Roman" w:cs="Times New Roman"/>
          <w:sz w:val="24"/>
          <w:szCs w:val="24"/>
        </w:rPr>
      </w:pPr>
    </w:p>
    <w:p w14:paraId="013E82A8" w14:textId="77777777" w:rsidR="00576B8B" w:rsidRPr="00751A5F" w:rsidRDefault="007F070D" w:rsidP="00751A5F">
      <w:pPr>
        <w:pStyle w:val="ListParagraph"/>
        <w:numPr>
          <w:ilvl w:val="1"/>
          <w:numId w:val="1"/>
        </w:numPr>
        <w:jc w:val="both"/>
        <w:rPr>
          <w:rFonts w:ascii="Times New Roman" w:hAnsi="Times New Roman" w:cs="Times New Roman"/>
          <w:b/>
          <w:sz w:val="24"/>
          <w:szCs w:val="24"/>
        </w:rPr>
      </w:pPr>
      <w:r w:rsidRPr="00751A5F">
        <w:rPr>
          <w:rFonts w:ascii="Times New Roman" w:hAnsi="Times New Roman" w:cs="Times New Roman"/>
          <w:b/>
          <w:sz w:val="24"/>
          <w:szCs w:val="24"/>
        </w:rPr>
        <w:t>Food Security</w:t>
      </w:r>
    </w:p>
    <w:p w14:paraId="5627273E" w14:textId="77777777" w:rsidR="002C1598" w:rsidRDefault="002C1598" w:rsidP="002C1598">
      <w:pPr>
        <w:pStyle w:val="ListParagraph"/>
        <w:ind w:left="1080"/>
        <w:jc w:val="both"/>
        <w:rPr>
          <w:rFonts w:ascii="Times New Roman" w:hAnsi="Times New Roman" w:cs="Times New Roman"/>
          <w:sz w:val="24"/>
          <w:szCs w:val="24"/>
        </w:rPr>
      </w:pPr>
    </w:p>
    <w:p w14:paraId="371968EA" w14:textId="6597B94A" w:rsidR="00E6107A" w:rsidRDefault="00751A5F" w:rsidP="008F484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At the “Operational Launch Workshop of the Food Security IAP” in Addis Ababa, 5-7 July 2017, </w:t>
      </w:r>
      <w:r w:rsidR="00A16922">
        <w:rPr>
          <w:rFonts w:ascii="Times New Roman" w:hAnsi="Times New Roman" w:cs="Times New Roman"/>
          <w:sz w:val="24"/>
          <w:szCs w:val="24"/>
        </w:rPr>
        <w:t>Annette Cowie, STAP member</w:t>
      </w:r>
      <w:r w:rsidR="00892B6B">
        <w:rPr>
          <w:rFonts w:ascii="Times New Roman" w:hAnsi="Times New Roman" w:cs="Times New Roman"/>
          <w:sz w:val="24"/>
          <w:szCs w:val="24"/>
        </w:rPr>
        <w:t xml:space="preserve"> for Land Degradation</w:t>
      </w:r>
      <w:r w:rsidR="00A16922">
        <w:rPr>
          <w:rFonts w:ascii="Times New Roman" w:hAnsi="Times New Roman" w:cs="Times New Roman"/>
          <w:sz w:val="24"/>
          <w:szCs w:val="24"/>
        </w:rPr>
        <w:t>,</w:t>
      </w:r>
      <w:r w:rsidR="002C1598">
        <w:rPr>
          <w:rFonts w:ascii="Times New Roman" w:hAnsi="Times New Roman" w:cs="Times New Roman"/>
          <w:sz w:val="24"/>
          <w:szCs w:val="24"/>
        </w:rPr>
        <w:t xml:space="preserve"> </w:t>
      </w:r>
      <w:r w:rsidRPr="002C1598">
        <w:rPr>
          <w:rFonts w:ascii="Times New Roman" w:hAnsi="Times New Roman" w:cs="Times New Roman"/>
          <w:sz w:val="24"/>
          <w:szCs w:val="24"/>
        </w:rPr>
        <w:t>ma</w:t>
      </w:r>
      <w:r>
        <w:rPr>
          <w:rFonts w:ascii="Times New Roman" w:hAnsi="Times New Roman" w:cs="Times New Roman"/>
          <w:sz w:val="24"/>
          <w:szCs w:val="24"/>
        </w:rPr>
        <w:t xml:space="preserve">de a presentation on </w:t>
      </w:r>
      <w:r w:rsidR="00A66267">
        <w:rPr>
          <w:rFonts w:ascii="Times New Roman" w:hAnsi="Times New Roman" w:cs="Times New Roman"/>
          <w:sz w:val="24"/>
          <w:szCs w:val="24"/>
        </w:rPr>
        <w:t xml:space="preserve">resilience, </w:t>
      </w:r>
      <w:r w:rsidR="00A66267" w:rsidRPr="002C1598">
        <w:rPr>
          <w:rFonts w:ascii="Times New Roman" w:hAnsi="Times New Roman" w:cs="Times New Roman"/>
          <w:sz w:val="24"/>
          <w:szCs w:val="24"/>
        </w:rPr>
        <w:t>explaining</w:t>
      </w:r>
      <w:r w:rsidRPr="002C1598">
        <w:rPr>
          <w:rFonts w:ascii="Times New Roman" w:hAnsi="Times New Roman" w:cs="Times New Roman"/>
          <w:sz w:val="24"/>
          <w:szCs w:val="24"/>
        </w:rPr>
        <w:t xml:space="preserve"> basic aspects and key features, as well as introducing the Resilience, Adaptation Pathways and Transformation Assessment (RAPTA) Framework.</w:t>
      </w:r>
      <w:r>
        <w:rPr>
          <w:rFonts w:ascii="Times New Roman" w:hAnsi="Times New Roman" w:cs="Times New Roman"/>
          <w:sz w:val="24"/>
          <w:szCs w:val="24"/>
        </w:rPr>
        <w:t xml:space="preserve"> </w:t>
      </w:r>
      <w:r w:rsidR="002C1598" w:rsidRPr="002C1598">
        <w:rPr>
          <w:rFonts w:ascii="Times New Roman" w:hAnsi="Times New Roman" w:cs="Times New Roman"/>
          <w:sz w:val="24"/>
          <w:szCs w:val="24"/>
        </w:rPr>
        <w:t xml:space="preserve">Examples </w:t>
      </w:r>
      <w:r w:rsidR="00A66267">
        <w:rPr>
          <w:rFonts w:ascii="Times New Roman" w:hAnsi="Times New Roman" w:cs="Times New Roman"/>
          <w:sz w:val="24"/>
          <w:szCs w:val="24"/>
        </w:rPr>
        <w:t>o</w:t>
      </w:r>
      <w:r w:rsidR="002C1598" w:rsidRPr="002C1598">
        <w:rPr>
          <w:rFonts w:ascii="Times New Roman" w:hAnsi="Times New Roman" w:cs="Times New Roman"/>
          <w:sz w:val="24"/>
          <w:szCs w:val="24"/>
        </w:rPr>
        <w:t xml:space="preserve">f the benefits provided by the RAPTA process when </w:t>
      </w:r>
      <w:r w:rsidR="005B40DC">
        <w:rPr>
          <w:rFonts w:ascii="Times New Roman" w:hAnsi="Times New Roman" w:cs="Times New Roman"/>
          <w:sz w:val="24"/>
          <w:szCs w:val="24"/>
        </w:rPr>
        <w:t xml:space="preserve">it was applied to designing the </w:t>
      </w:r>
      <w:r w:rsidR="002C1598" w:rsidRPr="002C1598">
        <w:rPr>
          <w:rFonts w:ascii="Times New Roman" w:hAnsi="Times New Roman" w:cs="Times New Roman"/>
          <w:sz w:val="24"/>
          <w:szCs w:val="24"/>
        </w:rPr>
        <w:t>Nigeria and Ethiopia</w:t>
      </w:r>
      <w:r w:rsidR="005B40DC">
        <w:rPr>
          <w:rFonts w:ascii="Times New Roman" w:hAnsi="Times New Roman" w:cs="Times New Roman"/>
          <w:sz w:val="24"/>
          <w:szCs w:val="24"/>
        </w:rPr>
        <w:t xml:space="preserve"> </w:t>
      </w:r>
      <w:r w:rsidR="00E6107A">
        <w:rPr>
          <w:rFonts w:ascii="Times New Roman" w:hAnsi="Times New Roman" w:cs="Times New Roman"/>
          <w:sz w:val="24"/>
          <w:szCs w:val="24"/>
        </w:rPr>
        <w:t xml:space="preserve">child </w:t>
      </w:r>
      <w:r w:rsidR="00876566">
        <w:rPr>
          <w:rFonts w:ascii="Times New Roman" w:hAnsi="Times New Roman" w:cs="Times New Roman"/>
          <w:sz w:val="24"/>
          <w:szCs w:val="24"/>
        </w:rPr>
        <w:t>projects</w:t>
      </w:r>
      <w:r w:rsidR="00A66267">
        <w:rPr>
          <w:rFonts w:ascii="Times New Roman" w:hAnsi="Times New Roman" w:cs="Times New Roman"/>
          <w:sz w:val="24"/>
          <w:szCs w:val="24"/>
        </w:rPr>
        <w:t xml:space="preserve"> were explained</w:t>
      </w:r>
      <w:r w:rsidR="00876566">
        <w:rPr>
          <w:rFonts w:ascii="Times New Roman" w:hAnsi="Times New Roman" w:cs="Times New Roman"/>
          <w:sz w:val="24"/>
          <w:szCs w:val="24"/>
        </w:rPr>
        <w:t>. Dr</w:t>
      </w:r>
      <w:r w:rsidR="005E289F">
        <w:rPr>
          <w:rFonts w:ascii="Times New Roman" w:hAnsi="Times New Roman" w:cs="Times New Roman"/>
          <w:sz w:val="24"/>
          <w:szCs w:val="24"/>
        </w:rPr>
        <w:t>.</w:t>
      </w:r>
      <w:r w:rsidR="00876566">
        <w:rPr>
          <w:rFonts w:ascii="Times New Roman" w:hAnsi="Times New Roman" w:cs="Times New Roman"/>
          <w:sz w:val="24"/>
          <w:szCs w:val="24"/>
        </w:rPr>
        <w:t xml:space="preserve"> </w:t>
      </w:r>
      <w:r w:rsidR="005B40DC">
        <w:rPr>
          <w:rFonts w:ascii="Times New Roman" w:hAnsi="Times New Roman" w:cs="Times New Roman"/>
          <w:sz w:val="24"/>
          <w:szCs w:val="24"/>
        </w:rPr>
        <w:t xml:space="preserve">Cowie also discussed the </w:t>
      </w:r>
      <w:r w:rsidR="008008F7">
        <w:rPr>
          <w:rFonts w:ascii="Times New Roman" w:hAnsi="Times New Roman" w:cs="Times New Roman"/>
          <w:sz w:val="24"/>
          <w:szCs w:val="24"/>
        </w:rPr>
        <w:t>potential gai</w:t>
      </w:r>
      <w:r w:rsidR="00377CC9">
        <w:rPr>
          <w:rFonts w:ascii="Times New Roman" w:hAnsi="Times New Roman" w:cs="Times New Roman"/>
          <w:sz w:val="24"/>
          <w:szCs w:val="24"/>
        </w:rPr>
        <w:t xml:space="preserve">ns </w:t>
      </w:r>
      <w:r w:rsidR="00A66267">
        <w:rPr>
          <w:rFonts w:ascii="Times New Roman" w:hAnsi="Times New Roman" w:cs="Times New Roman"/>
          <w:sz w:val="24"/>
          <w:szCs w:val="24"/>
        </w:rPr>
        <w:t xml:space="preserve">at the program level </w:t>
      </w:r>
      <w:r w:rsidR="00377CC9">
        <w:rPr>
          <w:rFonts w:ascii="Times New Roman" w:hAnsi="Times New Roman" w:cs="Times New Roman"/>
          <w:sz w:val="24"/>
          <w:szCs w:val="24"/>
        </w:rPr>
        <w:t xml:space="preserve">from applying </w:t>
      </w:r>
      <w:r w:rsidR="005B40DC">
        <w:rPr>
          <w:rFonts w:ascii="Times New Roman" w:hAnsi="Times New Roman" w:cs="Times New Roman"/>
          <w:sz w:val="24"/>
          <w:szCs w:val="24"/>
        </w:rPr>
        <w:t>the RAPTA t</w:t>
      </w:r>
      <w:r w:rsidR="00D82872">
        <w:rPr>
          <w:rFonts w:ascii="Times New Roman" w:hAnsi="Times New Roman" w:cs="Times New Roman"/>
          <w:sz w:val="24"/>
          <w:szCs w:val="24"/>
        </w:rPr>
        <w:t>o guide the</w:t>
      </w:r>
      <w:r w:rsidR="00832B57">
        <w:rPr>
          <w:rFonts w:ascii="Times New Roman" w:hAnsi="Times New Roman" w:cs="Times New Roman"/>
          <w:sz w:val="24"/>
          <w:szCs w:val="24"/>
        </w:rPr>
        <w:t xml:space="preserve"> </w:t>
      </w:r>
      <w:r w:rsidR="00E6107A">
        <w:rPr>
          <w:rFonts w:ascii="Times New Roman" w:hAnsi="Times New Roman" w:cs="Times New Roman"/>
          <w:sz w:val="24"/>
          <w:szCs w:val="24"/>
        </w:rPr>
        <w:t xml:space="preserve">monitoring and assessment </w:t>
      </w:r>
      <w:r w:rsidR="005B40DC" w:rsidRPr="005B40DC">
        <w:rPr>
          <w:rFonts w:ascii="Times New Roman" w:hAnsi="Times New Roman" w:cs="Times New Roman"/>
          <w:sz w:val="24"/>
          <w:szCs w:val="24"/>
        </w:rPr>
        <w:t>of global environme</w:t>
      </w:r>
      <w:r w:rsidR="005B40DC">
        <w:rPr>
          <w:rFonts w:ascii="Times New Roman" w:hAnsi="Times New Roman" w:cs="Times New Roman"/>
          <w:sz w:val="24"/>
          <w:szCs w:val="24"/>
        </w:rPr>
        <w:t>ntal benefits</w:t>
      </w:r>
      <w:r w:rsidR="00A66267">
        <w:rPr>
          <w:rFonts w:ascii="Times New Roman" w:hAnsi="Times New Roman" w:cs="Times New Roman"/>
          <w:sz w:val="24"/>
          <w:szCs w:val="24"/>
        </w:rPr>
        <w:t>.</w:t>
      </w:r>
      <w:r w:rsidR="00E6107A">
        <w:rPr>
          <w:rFonts w:ascii="Times New Roman" w:hAnsi="Times New Roman" w:cs="Times New Roman"/>
          <w:sz w:val="24"/>
          <w:szCs w:val="24"/>
        </w:rPr>
        <w:t xml:space="preserve"> </w:t>
      </w:r>
    </w:p>
    <w:p w14:paraId="64DAB3D2" w14:textId="77777777" w:rsidR="00E6107A" w:rsidRDefault="00E6107A" w:rsidP="005B40DC">
      <w:pPr>
        <w:pStyle w:val="ListParagraph"/>
        <w:ind w:left="1080"/>
        <w:jc w:val="both"/>
        <w:rPr>
          <w:rFonts w:ascii="Times New Roman" w:hAnsi="Times New Roman" w:cs="Times New Roman"/>
          <w:sz w:val="24"/>
          <w:szCs w:val="24"/>
        </w:rPr>
      </w:pPr>
    </w:p>
    <w:p w14:paraId="420F8ED5" w14:textId="5732DCDC" w:rsidR="002C1598" w:rsidRDefault="00E6107A" w:rsidP="002931C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STAP </w:t>
      </w:r>
      <w:r w:rsidR="00733D0D">
        <w:rPr>
          <w:rFonts w:ascii="Times New Roman" w:hAnsi="Times New Roman" w:cs="Times New Roman"/>
          <w:sz w:val="24"/>
          <w:szCs w:val="24"/>
        </w:rPr>
        <w:t xml:space="preserve">is </w:t>
      </w:r>
      <w:r>
        <w:rPr>
          <w:rFonts w:ascii="Times New Roman" w:hAnsi="Times New Roman" w:cs="Times New Roman"/>
          <w:sz w:val="24"/>
          <w:szCs w:val="24"/>
        </w:rPr>
        <w:t>a member of the</w:t>
      </w:r>
      <w:r w:rsidR="00E21CC7">
        <w:rPr>
          <w:rFonts w:ascii="Times New Roman" w:hAnsi="Times New Roman" w:cs="Times New Roman"/>
          <w:sz w:val="24"/>
          <w:szCs w:val="24"/>
        </w:rPr>
        <w:t xml:space="preserve"> </w:t>
      </w:r>
      <w:r w:rsidR="00733D0D">
        <w:rPr>
          <w:rFonts w:ascii="Times New Roman" w:hAnsi="Times New Roman" w:cs="Times New Roman"/>
          <w:sz w:val="24"/>
          <w:szCs w:val="24"/>
        </w:rPr>
        <w:t xml:space="preserve">IAP’s </w:t>
      </w:r>
      <w:r w:rsidR="00E21CC7">
        <w:rPr>
          <w:rFonts w:ascii="Times New Roman" w:hAnsi="Times New Roman" w:cs="Times New Roman"/>
          <w:sz w:val="24"/>
          <w:szCs w:val="24"/>
        </w:rPr>
        <w:t xml:space="preserve">new </w:t>
      </w:r>
      <w:r>
        <w:rPr>
          <w:rFonts w:ascii="Times New Roman" w:hAnsi="Times New Roman" w:cs="Times New Roman"/>
          <w:sz w:val="24"/>
          <w:szCs w:val="24"/>
        </w:rPr>
        <w:t>technical advisory committee</w:t>
      </w:r>
      <w:r w:rsidR="00E21CC7">
        <w:rPr>
          <w:rFonts w:ascii="Times New Roman" w:hAnsi="Times New Roman" w:cs="Times New Roman"/>
          <w:sz w:val="24"/>
          <w:szCs w:val="24"/>
        </w:rPr>
        <w:t xml:space="preserve"> – the work of which </w:t>
      </w:r>
      <w:r w:rsidR="00733D0D">
        <w:rPr>
          <w:rFonts w:ascii="Times New Roman" w:hAnsi="Times New Roman" w:cs="Times New Roman"/>
          <w:sz w:val="24"/>
          <w:szCs w:val="24"/>
        </w:rPr>
        <w:t xml:space="preserve">will </w:t>
      </w:r>
      <w:r>
        <w:rPr>
          <w:rFonts w:ascii="Times New Roman" w:hAnsi="Times New Roman" w:cs="Times New Roman"/>
          <w:sz w:val="24"/>
          <w:szCs w:val="24"/>
        </w:rPr>
        <w:t xml:space="preserve">include advising on </w:t>
      </w:r>
      <w:r w:rsidRPr="00E6107A">
        <w:rPr>
          <w:rFonts w:ascii="Times New Roman" w:hAnsi="Times New Roman" w:cs="Times New Roman"/>
          <w:sz w:val="24"/>
          <w:szCs w:val="24"/>
        </w:rPr>
        <w:t>regional indic</w:t>
      </w:r>
      <w:r>
        <w:rPr>
          <w:rFonts w:ascii="Times New Roman" w:hAnsi="Times New Roman" w:cs="Times New Roman"/>
          <w:sz w:val="24"/>
          <w:szCs w:val="24"/>
        </w:rPr>
        <w:t>ators and baselines at the program</w:t>
      </w:r>
      <w:r w:rsidRPr="00E6107A">
        <w:rPr>
          <w:rFonts w:ascii="Times New Roman" w:hAnsi="Times New Roman" w:cs="Times New Roman"/>
          <w:sz w:val="24"/>
          <w:szCs w:val="24"/>
        </w:rPr>
        <w:t xml:space="preserve"> level</w:t>
      </w:r>
      <w:r w:rsidR="00733D0D">
        <w:rPr>
          <w:rFonts w:ascii="Times New Roman" w:hAnsi="Times New Roman" w:cs="Times New Roman"/>
          <w:sz w:val="24"/>
          <w:szCs w:val="24"/>
        </w:rPr>
        <w:t xml:space="preserve">, and </w:t>
      </w:r>
      <w:r w:rsidR="00DA674E">
        <w:rPr>
          <w:rFonts w:ascii="Times New Roman" w:hAnsi="Times New Roman" w:cs="Times New Roman"/>
          <w:sz w:val="24"/>
          <w:szCs w:val="24"/>
        </w:rPr>
        <w:t>evaluating</w:t>
      </w:r>
      <w:r w:rsidR="00D56F78">
        <w:rPr>
          <w:rFonts w:ascii="Times New Roman" w:hAnsi="Times New Roman" w:cs="Times New Roman"/>
          <w:sz w:val="24"/>
          <w:szCs w:val="24"/>
        </w:rPr>
        <w:t xml:space="preserve"> the program’s</w:t>
      </w:r>
      <w:r w:rsidR="00DA674E">
        <w:rPr>
          <w:rFonts w:ascii="Times New Roman" w:hAnsi="Times New Roman" w:cs="Times New Roman"/>
          <w:sz w:val="24"/>
          <w:szCs w:val="24"/>
        </w:rPr>
        <w:t xml:space="preserve"> impact on resilience.</w:t>
      </w:r>
      <w:r w:rsidR="008C1AA3">
        <w:rPr>
          <w:rFonts w:ascii="Times New Roman" w:hAnsi="Times New Roman" w:cs="Times New Roman"/>
          <w:sz w:val="24"/>
          <w:szCs w:val="24"/>
        </w:rPr>
        <w:t xml:space="preserve"> </w:t>
      </w:r>
    </w:p>
    <w:p w14:paraId="554FC6C0" w14:textId="77777777" w:rsidR="002931C5" w:rsidRPr="002931C5" w:rsidRDefault="002931C5" w:rsidP="002931C5">
      <w:pPr>
        <w:pStyle w:val="ListParagraph"/>
        <w:ind w:left="0"/>
        <w:jc w:val="both"/>
        <w:rPr>
          <w:rFonts w:ascii="Times New Roman" w:hAnsi="Times New Roman" w:cs="Times New Roman"/>
          <w:sz w:val="24"/>
          <w:szCs w:val="24"/>
        </w:rPr>
      </w:pPr>
    </w:p>
    <w:p w14:paraId="69E75479" w14:textId="77777777" w:rsidR="008F4845" w:rsidRDefault="007F070D" w:rsidP="008F4845">
      <w:pPr>
        <w:pStyle w:val="ListParagraph"/>
        <w:numPr>
          <w:ilvl w:val="1"/>
          <w:numId w:val="1"/>
        </w:numPr>
        <w:jc w:val="both"/>
        <w:rPr>
          <w:rFonts w:ascii="Times New Roman" w:hAnsi="Times New Roman" w:cs="Times New Roman"/>
          <w:sz w:val="24"/>
          <w:szCs w:val="24"/>
        </w:rPr>
      </w:pPr>
      <w:r w:rsidRPr="00FF66AE">
        <w:rPr>
          <w:rFonts w:ascii="Times New Roman" w:hAnsi="Times New Roman" w:cs="Times New Roman"/>
          <w:b/>
          <w:sz w:val="24"/>
          <w:szCs w:val="24"/>
        </w:rPr>
        <w:t>Cities</w:t>
      </w:r>
      <w:r w:rsidR="006B7D39">
        <w:rPr>
          <w:rFonts w:ascii="Times New Roman" w:hAnsi="Times New Roman" w:cs="Times New Roman"/>
          <w:sz w:val="24"/>
          <w:szCs w:val="24"/>
        </w:rPr>
        <w:t xml:space="preserve"> </w:t>
      </w:r>
    </w:p>
    <w:p w14:paraId="6AA090A7" w14:textId="77777777" w:rsidR="008F4845" w:rsidRDefault="008F4845" w:rsidP="008F4845">
      <w:pPr>
        <w:pStyle w:val="ListParagraph"/>
        <w:ind w:left="0"/>
        <w:rPr>
          <w:rFonts w:ascii="Times New Roman" w:hAnsi="Times New Roman" w:cs="Times New Roman"/>
          <w:sz w:val="24"/>
          <w:szCs w:val="24"/>
        </w:rPr>
      </w:pPr>
    </w:p>
    <w:p w14:paraId="4D499172" w14:textId="5DD9893A" w:rsidR="004E1C6A" w:rsidRDefault="00E4246F" w:rsidP="002931C5">
      <w:pPr>
        <w:pStyle w:val="ListParagraph"/>
        <w:ind w:left="0"/>
        <w:rPr>
          <w:rFonts w:ascii="Times New Roman" w:hAnsi="Times New Roman" w:cs="Times New Roman"/>
          <w:sz w:val="24"/>
          <w:szCs w:val="24"/>
          <w:lang w:val="en-NZ"/>
        </w:rPr>
      </w:pPr>
      <w:r w:rsidRPr="008F4845">
        <w:rPr>
          <w:rFonts w:ascii="Times New Roman" w:hAnsi="Times New Roman" w:cs="Times New Roman"/>
          <w:sz w:val="24"/>
          <w:szCs w:val="24"/>
          <w:lang w:val="en-NZ"/>
        </w:rPr>
        <w:t xml:space="preserve">For the </w:t>
      </w:r>
      <w:r w:rsidR="00A400E0" w:rsidRPr="008F4845">
        <w:rPr>
          <w:rFonts w:ascii="Times New Roman" w:hAnsi="Times New Roman" w:cs="Times New Roman"/>
          <w:sz w:val="24"/>
          <w:szCs w:val="24"/>
          <w:lang w:val="en-NZ"/>
        </w:rPr>
        <w:t xml:space="preserve">5th GEF Assembly in May 2014 </w:t>
      </w:r>
      <w:r w:rsidRPr="008F4845">
        <w:rPr>
          <w:rFonts w:ascii="Times New Roman" w:hAnsi="Times New Roman" w:cs="Times New Roman"/>
          <w:sz w:val="24"/>
          <w:szCs w:val="24"/>
          <w:lang w:val="en-NZ"/>
        </w:rPr>
        <w:t xml:space="preserve">STAP published, </w:t>
      </w:r>
      <w:r w:rsidR="004E1C6A" w:rsidRPr="00F75E0E">
        <w:rPr>
          <w:rFonts w:ascii="Times New Roman" w:hAnsi="Times New Roman" w:cs="Times New Roman"/>
          <w:iCs/>
          <w:sz w:val="24"/>
          <w:szCs w:val="24"/>
          <w:lang w:val="en-NZ"/>
        </w:rPr>
        <w:t>“Sustainable Urbanization Policy Brief: Proliferation of Urban Centres, their Impact on the World’s Environment and the Potential Role of the GEF”</w:t>
      </w:r>
      <w:r w:rsidRPr="00F75E0E">
        <w:rPr>
          <w:rFonts w:ascii="Times New Roman" w:hAnsi="Times New Roman" w:cs="Times New Roman"/>
          <w:iCs/>
          <w:sz w:val="24"/>
          <w:szCs w:val="24"/>
          <w:lang w:val="en-NZ"/>
        </w:rPr>
        <w:t>,</w:t>
      </w:r>
      <w:r w:rsidRPr="008F4845">
        <w:rPr>
          <w:rFonts w:ascii="Times New Roman" w:hAnsi="Times New Roman" w:cs="Times New Roman"/>
          <w:i/>
          <w:iCs/>
          <w:sz w:val="24"/>
          <w:szCs w:val="24"/>
          <w:lang w:val="en-NZ"/>
        </w:rPr>
        <w:t xml:space="preserve"> </w:t>
      </w:r>
      <w:r w:rsidR="00A400E0" w:rsidRPr="008F4845">
        <w:rPr>
          <w:rFonts w:ascii="Times New Roman" w:hAnsi="Times New Roman" w:cs="Times New Roman"/>
          <w:iCs/>
          <w:sz w:val="24"/>
          <w:szCs w:val="24"/>
          <w:lang w:val="en-NZ"/>
        </w:rPr>
        <w:t xml:space="preserve">and has </w:t>
      </w:r>
      <w:r w:rsidR="004E1C6A" w:rsidRPr="008F4845">
        <w:rPr>
          <w:rFonts w:ascii="Times New Roman" w:hAnsi="Times New Roman" w:cs="Times New Roman"/>
          <w:sz w:val="24"/>
          <w:szCs w:val="24"/>
          <w:lang w:val="en-NZ"/>
        </w:rPr>
        <w:t xml:space="preserve">contributed to </w:t>
      </w:r>
      <w:r w:rsidR="0003577A" w:rsidRPr="008F4845">
        <w:rPr>
          <w:rFonts w:ascii="Times New Roman" w:hAnsi="Times New Roman" w:cs="Times New Roman"/>
          <w:sz w:val="24"/>
          <w:szCs w:val="24"/>
          <w:lang w:val="en-NZ"/>
        </w:rPr>
        <w:t>several</w:t>
      </w:r>
      <w:r w:rsidR="00A400E0" w:rsidRPr="008F4845">
        <w:rPr>
          <w:rFonts w:ascii="Times New Roman" w:hAnsi="Times New Roman" w:cs="Times New Roman"/>
          <w:sz w:val="24"/>
          <w:szCs w:val="24"/>
          <w:lang w:val="en-NZ"/>
        </w:rPr>
        <w:t xml:space="preserve"> workshops and meetings in developing this IAP, including </w:t>
      </w:r>
      <w:r w:rsidR="004E1C6A" w:rsidRPr="008F4845">
        <w:rPr>
          <w:rFonts w:ascii="Times New Roman" w:hAnsi="Times New Roman" w:cs="Times New Roman"/>
          <w:sz w:val="24"/>
          <w:szCs w:val="24"/>
          <w:lang w:val="en-NZ"/>
        </w:rPr>
        <w:t>on suitable metrics</w:t>
      </w:r>
      <w:r w:rsidR="00A400E0" w:rsidRPr="008F4845">
        <w:rPr>
          <w:rFonts w:ascii="Times New Roman" w:hAnsi="Times New Roman" w:cs="Times New Roman"/>
          <w:sz w:val="24"/>
          <w:szCs w:val="24"/>
          <w:lang w:val="en-NZ"/>
        </w:rPr>
        <w:t xml:space="preserve">, and indicators. </w:t>
      </w:r>
      <w:r w:rsidR="00A400E0" w:rsidRPr="00466A99">
        <w:rPr>
          <w:rFonts w:ascii="Times New Roman" w:hAnsi="Times New Roman" w:cs="Times New Roman"/>
          <w:sz w:val="24"/>
          <w:szCs w:val="24"/>
          <w:lang w:val="en-NZ"/>
        </w:rPr>
        <w:t>Most recently, Dr</w:t>
      </w:r>
      <w:r w:rsidR="0007693B">
        <w:rPr>
          <w:rFonts w:ascii="Times New Roman" w:hAnsi="Times New Roman" w:cs="Times New Roman"/>
          <w:sz w:val="24"/>
          <w:szCs w:val="24"/>
          <w:lang w:val="en-NZ"/>
        </w:rPr>
        <w:t>.</w:t>
      </w:r>
      <w:r w:rsidR="00A400E0" w:rsidRPr="00466A99">
        <w:rPr>
          <w:rFonts w:ascii="Times New Roman" w:hAnsi="Times New Roman" w:cs="Times New Roman"/>
          <w:sz w:val="24"/>
          <w:szCs w:val="24"/>
          <w:lang w:val="en-NZ"/>
        </w:rPr>
        <w:t xml:space="preserve"> Ralph Sims, the STAP </w:t>
      </w:r>
      <w:r w:rsidR="002D5A82">
        <w:rPr>
          <w:rFonts w:ascii="Times New Roman" w:hAnsi="Times New Roman" w:cs="Times New Roman"/>
          <w:sz w:val="24"/>
          <w:szCs w:val="24"/>
          <w:lang w:val="en-NZ"/>
        </w:rPr>
        <w:t xml:space="preserve">member for Climate Mitigation, </w:t>
      </w:r>
      <w:r w:rsidR="00A400E0" w:rsidRPr="00466A99">
        <w:rPr>
          <w:rFonts w:ascii="Times New Roman" w:hAnsi="Times New Roman" w:cs="Times New Roman"/>
          <w:sz w:val="24"/>
          <w:szCs w:val="24"/>
          <w:lang w:val="en-NZ"/>
        </w:rPr>
        <w:t xml:space="preserve">attended </w:t>
      </w:r>
      <w:r w:rsidR="004E1C6A" w:rsidRPr="00466A99">
        <w:rPr>
          <w:rFonts w:ascii="Times New Roman" w:hAnsi="Times New Roman" w:cs="Times New Roman"/>
          <w:sz w:val="24"/>
          <w:szCs w:val="24"/>
          <w:lang w:val="en-NZ"/>
        </w:rPr>
        <w:t>the 2</w:t>
      </w:r>
      <w:r w:rsidR="004E1C6A" w:rsidRPr="00466A99">
        <w:rPr>
          <w:rFonts w:ascii="Times New Roman" w:hAnsi="Times New Roman" w:cs="Times New Roman"/>
          <w:sz w:val="24"/>
          <w:szCs w:val="24"/>
          <w:vertAlign w:val="superscript"/>
          <w:lang w:val="en-NZ"/>
        </w:rPr>
        <w:t>nd</w:t>
      </w:r>
      <w:r w:rsidR="004E1C6A" w:rsidRPr="00466A99">
        <w:rPr>
          <w:rFonts w:ascii="Times New Roman" w:hAnsi="Times New Roman" w:cs="Times New Roman"/>
          <w:sz w:val="24"/>
          <w:szCs w:val="24"/>
          <w:lang w:val="en-NZ"/>
        </w:rPr>
        <w:t xml:space="preserve"> meeting of the Global Platfo</w:t>
      </w:r>
      <w:r w:rsidR="00A400E0" w:rsidRPr="00466A99">
        <w:rPr>
          <w:rFonts w:ascii="Times New Roman" w:hAnsi="Times New Roman" w:cs="Times New Roman"/>
          <w:sz w:val="24"/>
          <w:szCs w:val="24"/>
          <w:lang w:val="en-NZ"/>
        </w:rPr>
        <w:t xml:space="preserve">rm on Sustainable Cities (GPSC), </w:t>
      </w:r>
      <w:r w:rsidR="004E1C6A" w:rsidRPr="00466A99">
        <w:rPr>
          <w:rFonts w:ascii="Times New Roman" w:hAnsi="Times New Roman" w:cs="Times New Roman"/>
          <w:sz w:val="24"/>
          <w:szCs w:val="24"/>
          <w:lang w:val="en-NZ"/>
        </w:rPr>
        <w:t>organised by World Bank</w:t>
      </w:r>
      <w:r w:rsidR="00A400E0" w:rsidRPr="00466A99">
        <w:rPr>
          <w:rFonts w:ascii="Times New Roman" w:hAnsi="Times New Roman" w:cs="Times New Roman"/>
          <w:sz w:val="24"/>
          <w:szCs w:val="24"/>
          <w:lang w:val="en-NZ"/>
        </w:rPr>
        <w:t>,</w:t>
      </w:r>
      <w:r w:rsidR="004E1C6A" w:rsidRPr="00466A99">
        <w:rPr>
          <w:rFonts w:ascii="Times New Roman" w:hAnsi="Times New Roman" w:cs="Times New Roman"/>
          <w:sz w:val="24"/>
          <w:szCs w:val="24"/>
          <w:lang w:val="en-NZ"/>
        </w:rPr>
        <w:t xml:space="preserve"> in New Delhi</w:t>
      </w:r>
      <w:r w:rsidR="00F31FE9" w:rsidRPr="00466A99">
        <w:rPr>
          <w:rFonts w:ascii="Times New Roman" w:hAnsi="Times New Roman" w:cs="Times New Roman"/>
          <w:sz w:val="24"/>
          <w:szCs w:val="24"/>
          <w:lang w:val="en-NZ"/>
        </w:rPr>
        <w:t xml:space="preserve">, 30 October to 3 November. </w:t>
      </w:r>
    </w:p>
    <w:p w14:paraId="6FEDA097" w14:textId="77777777" w:rsidR="002931C5" w:rsidRPr="004E1C6A" w:rsidRDefault="002931C5" w:rsidP="002931C5">
      <w:pPr>
        <w:pStyle w:val="ListParagraph"/>
        <w:ind w:left="0"/>
        <w:rPr>
          <w:rFonts w:ascii="Times New Roman" w:hAnsi="Times New Roman" w:cs="Times New Roman"/>
          <w:sz w:val="24"/>
          <w:szCs w:val="24"/>
        </w:rPr>
      </w:pPr>
    </w:p>
    <w:p w14:paraId="1A5D9836" w14:textId="77777777" w:rsidR="00733D0D" w:rsidRDefault="00733D0D" w:rsidP="00733D0D">
      <w:pPr>
        <w:pStyle w:val="ListParagraph"/>
        <w:numPr>
          <w:ilvl w:val="1"/>
          <w:numId w:val="1"/>
        </w:numPr>
        <w:jc w:val="both"/>
        <w:rPr>
          <w:rFonts w:ascii="Times New Roman" w:hAnsi="Times New Roman" w:cs="Times New Roman"/>
          <w:sz w:val="24"/>
          <w:szCs w:val="24"/>
        </w:rPr>
      </w:pPr>
      <w:r w:rsidRPr="00FF66AE">
        <w:rPr>
          <w:rFonts w:ascii="Times New Roman" w:hAnsi="Times New Roman" w:cs="Times New Roman"/>
          <w:b/>
          <w:sz w:val="24"/>
          <w:szCs w:val="24"/>
        </w:rPr>
        <w:t>Commodities</w:t>
      </w:r>
      <w:r w:rsidR="006B7D39">
        <w:rPr>
          <w:rFonts w:ascii="Times New Roman" w:hAnsi="Times New Roman" w:cs="Times New Roman"/>
          <w:sz w:val="24"/>
          <w:szCs w:val="24"/>
        </w:rPr>
        <w:t xml:space="preserve"> </w:t>
      </w:r>
    </w:p>
    <w:p w14:paraId="13A50246" w14:textId="77777777" w:rsidR="008F4845" w:rsidRDefault="008F4845" w:rsidP="00DC3395">
      <w:pPr>
        <w:pStyle w:val="ListParagraph"/>
        <w:ind w:left="0"/>
        <w:jc w:val="both"/>
        <w:rPr>
          <w:rFonts w:ascii="Times New Roman" w:hAnsi="Times New Roman" w:cs="Times New Roman"/>
          <w:sz w:val="24"/>
          <w:szCs w:val="24"/>
        </w:rPr>
      </w:pPr>
    </w:p>
    <w:p w14:paraId="3C54E2D0" w14:textId="5707DE5F" w:rsidR="00DC3395" w:rsidRDefault="00054E31" w:rsidP="00DC3395">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STAP Chair, Dr</w:t>
      </w:r>
      <w:r w:rsidR="004938F8">
        <w:rPr>
          <w:rFonts w:ascii="Times New Roman" w:hAnsi="Times New Roman" w:cs="Times New Roman"/>
          <w:sz w:val="24"/>
          <w:szCs w:val="24"/>
        </w:rPr>
        <w:t>.</w:t>
      </w:r>
      <w:r>
        <w:rPr>
          <w:rFonts w:ascii="Times New Roman" w:hAnsi="Times New Roman" w:cs="Times New Roman"/>
          <w:sz w:val="24"/>
          <w:szCs w:val="24"/>
        </w:rPr>
        <w:t xml:space="preserve"> Rosina Bierbaum, attended the l</w:t>
      </w:r>
      <w:r w:rsidR="00416FC1">
        <w:rPr>
          <w:rFonts w:ascii="Times New Roman" w:hAnsi="Times New Roman" w:cs="Times New Roman"/>
          <w:sz w:val="24"/>
          <w:szCs w:val="24"/>
        </w:rPr>
        <w:t>a</w:t>
      </w:r>
      <w:r>
        <w:rPr>
          <w:rFonts w:ascii="Times New Roman" w:hAnsi="Times New Roman" w:cs="Times New Roman"/>
          <w:sz w:val="24"/>
          <w:szCs w:val="24"/>
        </w:rPr>
        <w:t xml:space="preserve">unch of the </w:t>
      </w:r>
      <w:r w:rsidR="004938F8">
        <w:rPr>
          <w:rFonts w:ascii="Times New Roman" w:hAnsi="Times New Roman" w:cs="Times New Roman"/>
          <w:sz w:val="24"/>
          <w:szCs w:val="24"/>
        </w:rPr>
        <w:t xml:space="preserve">Good Growth Partnership </w:t>
      </w:r>
      <w:r>
        <w:rPr>
          <w:rFonts w:ascii="Times New Roman" w:hAnsi="Times New Roman" w:cs="Times New Roman"/>
          <w:sz w:val="24"/>
          <w:szCs w:val="24"/>
        </w:rPr>
        <w:t>on 6 Septemb</w:t>
      </w:r>
      <w:r w:rsidR="00416FC1">
        <w:rPr>
          <w:rFonts w:ascii="Times New Roman" w:hAnsi="Times New Roman" w:cs="Times New Roman"/>
          <w:sz w:val="24"/>
          <w:szCs w:val="24"/>
        </w:rPr>
        <w:t>er, in New York, and took part in a</w:t>
      </w:r>
      <w:r>
        <w:rPr>
          <w:rFonts w:ascii="Times New Roman" w:hAnsi="Times New Roman" w:cs="Times New Roman"/>
          <w:sz w:val="24"/>
          <w:szCs w:val="24"/>
        </w:rPr>
        <w:t xml:space="preserve"> workshop on monitoring and evaluation. STAP has also contributed to this IAP </w:t>
      </w:r>
      <w:r w:rsidR="002D5A82">
        <w:rPr>
          <w:rFonts w:ascii="Times New Roman" w:hAnsi="Times New Roman" w:cs="Times New Roman"/>
          <w:sz w:val="24"/>
          <w:szCs w:val="24"/>
        </w:rPr>
        <w:t xml:space="preserve">with </w:t>
      </w:r>
      <w:r w:rsidR="00BC1458">
        <w:rPr>
          <w:rFonts w:ascii="Times New Roman" w:hAnsi="Times New Roman" w:cs="Times New Roman"/>
          <w:sz w:val="24"/>
          <w:szCs w:val="24"/>
        </w:rPr>
        <w:t>a paper o</w:t>
      </w:r>
      <w:r>
        <w:rPr>
          <w:rFonts w:ascii="Times New Roman" w:hAnsi="Times New Roman" w:cs="Times New Roman"/>
          <w:sz w:val="24"/>
          <w:szCs w:val="24"/>
        </w:rPr>
        <w:t>n indicators</w:t>
      </w:r>
      <w:r w:rsidR="00BC1458">
        <w:rPr>
          <w:rFonts w:ascii="Times New Roman" w:hAnsi="Times New Roman" w:cs="Times New Roman"/>
          <w:sz w:val="24"/>
          <w:szCs w:val="24"/>
        </w:rPr>
        <w:t xml:space="preserve"> proposed by the academic literature as well as those preferred by the agencies, and in discussions on the</w:t>
      </w:r>
      <w:r>
        <w:rPr>
          <w:rFonts w:ascii="Times New Roman" w:hAnsi="Times New Roman" w:cs="Times New Roman"/>
          <w:sz w:val="24"/>
          <w:szCs w:val="24"/>
        </w:rPr>
        <w:t xml:space="preserve"> theory of change.  </w:t>
      </w:r>
      <w:r w:rsidR="00BC1458">
        <w:rPr>
          <w:rFonts w:ascii="Times New Roman" w:hAnsi="Times New Roman" w:cs="Times New Roman"/>
          <w:sz w:val="24"/>
          <w:szCs w:val="24"/>
        </w:rPr>
        <w:t xml:space="preserve">STAP has </w:t>
      </w:r>
      <w:r w:rsidR="001A475A">
        <w:rPr>
          <w:rFonts w:ascii="Times New Roman" w:hAnsi="Times New Roman" w:cs="Times New Roman"/>
          <w:sz w:val="24"/>
          <w:szCs w:val="24"/>
        </w:rPr>
        <w:t xml:space="preserve">also </w:t>
      </w:r>
      <w:r w:rsidR="00BC1458">
        <w:rPr>
          <w:rFonts w:ascii="Times New Roman" w:hAnsi="Times New Roman" w:cs="Times New Roman"/>
          <w:sz w:val="24"/>
          <w:szCs w:val="24"/>
        </w:rPr>
        <w:t>attended</w:t>
      </w:r>
      <w:r w:rsidR="001376A7">
        <w:rPr>
          <w:rFonts w:ascii="Times New Roman" w:hAnsi="Times New Roman" w:cs="Times New Roman"/>
          <w:sz w:val="24"/>
          <w:szCs w:val="24"/>
        </w:rPr>
        <w:t xml:space="preserve"> meetings organized</w:t>
      </w:r>
      <w:r w:rsidR="00BC1458">
        <w:rPr>
          <w:rFonts w:ascii="Times New Roman" w:hAnsi="Times New Roman" w:cs="Times New Roman"/>
          <w:sz w:val="24"/>
          <w:szCs w:val="24"/>
        </w:rPr>
        <w:t xml:space="preserve"> by </w:t>
      </w:r>
      <w:r w:rsidR="00A66267">
        <w:rPr>
          <w:rFonts w:ascii="Times New Roman" w:hAnsi="Times New Roman" w:cs="Times New Roman"/>
          <w:sz w:val="24"/>
          <w:szCs w:val="24"/>
        </w:rPr>
        <w:t>the Foundation/NGO community on tackling drivers of agro-ecosystem degradation.</w:t>
      </w:r>
    </w:p>
    <w:p w14:paraId="2F9661E9" w14:textId="22A12867" w:rsidR="002931C5" w:rsidRDefault="002931C5" w:rsidP="00DC3395">
      <w:pPr>
        <w:pStyle w:val="ListParagraph"/>
        <w:ind w:left="0"/>
        <w:jc w:val="both"/>
        <w:rPr>
          <w:rFonts w:ascii="Times New Roman" w:hAnsi="Times New Roman" w:cs="Times New Roman"/>
          <w:sz w:val="24"/>
          <w:szCs w:val="24"/>
        </w:rPr>
      </w:pPr>
    </w:p>
    <w:p w14:paraId="1B97CE0A" w14:textId="29DF49F2" w:rsidR="002931C5" w:rsidRPr="002931C5" w:rsidRDefault="002931C5" w:rsidP="002931C5">
      <w:pPr>
        <w:pStyle w:val="ListParagraph"/>
        <w:numPr>
          <w:ilvl w:val="1"/>
          <w:numId w:val="1"/>
        </w:numPr>
        <w:jc w:val="both"/>
        <w:rPr>
          <w:rFonts w:ascii="Times New Roman" w:hAnsi="Times New Roman" w:cs="Times New Roman"/>
          <w:b/>
          <w:sz w:val="24"/>
          <w:szCs w:val="24"/>
        </w:rPr>
      </w:pPr>
      <w:r w:rsidRPr="002931C5">
        <w:rPr>
          <w:rFonts w:ascii="Times New Roman" w:hAnsi="Times New Roman" w:cs="Times New Roman"/>
          <w:b/>
          <w:sz w:val="24"/>
          <w:szCs w:val="24"/>
        </w:rPr>
        <w:t>GEF 7 programming: sustainable dryla</w:t>
      </w:r>
      <w:r w:rsidR="004E408F">
        <w:rPr>
          <w:rFonts w:ascii="Times New Roman" w:hAnsi="Times New Roman" w:cs="Times New Roman"/>
          <w:b/>
          <w:sz w:val="24"/>
          <w:szCs w:val="24"/>
        </w:rPr>
        <w:t>nd management</w:t>
      </w:r>
    </w:p>
    <w:p w14:paraId="0CA911B4" w14:textId="4E503331" w:rsidR="000B472D" w:rsidRPr="00D9727E" w:rsidRDefault="002931C5" w:rsidP="00401DD5">
      <w:pPr>
        <w:jc w:val="both"/>
        <w:rPr>
          <w:rFonts w:ascii="Times New Roman" w:hAnsi="Times New Roman" w:cs="Times New Roman"/>
          <w:sz w:val="24"/>
          <w:szCs w:val="24"/>
        </w:rPr>
      </w:pPr>
      <w:r w:rsidRPr="002931C5">
        <w:rPr>
          <w:rFonts w:ascii="Times New Roman" w:hAnsi="Times New Roman" w:cs="Times New Roman"/>
          <w:sz w:val="24"/>
          <w:szCs w:val="24"/>
        </w:rPr>
        <w:t xml:space="preserve">STAP will </w:t>
      </w:r>
      <w:r w:rsidR="004B512E">
        <w:rPr>
          <w:rFonts w:ascii="Times New Roman" w:hAnsi="Times New Roman" w:cs="Times New Roman"/>
          <w:sz w:val="24"/>
          <w:szCs w:val="24"/>
        </w:rPr>
        <w:t xml:space="preserve">review a draft concept note, and </w:t>
      </w:r>
      <w:r w:rsidRPr="002931C5">
        <w:rPr>
          <w:rFonts w:ascii="Times New Roman" w:hAnsi="Times New Roman" w:cs="Times New Roman"/>
          <w:sz w:val="24"/>
          <w:szCs w:val="24"/>
        </w:rPr>
        <w:t>assist in conceptualizing the scientific and technical underpinning of the sustainable drylands program to respond to UNCCD COP guidance on migration, droug</w:t>
      </w:r>
      <w:r w:rsidR="00EC58F7">
        <w:rPr>
          <w:rFonts w:ascii="Times New Roman" w:hAnsi="Times New Roman" w:cs="Times New Roman"/>
          <w:sz w:val="24"/>
          <w:szCs w:val="24"/>
        </w:rPr>
        <w:t>ht, salinization and</w:t>
      </w:r>
      <w:r w:rsidR="004B512E">
        <w:rPr>
          <w:rFonts w:ascii="Times New Roman" w:hAnsi="Times New Roman" w:cs="Times New Roman"/>
          <w:sz w:val="24"/>
          <w:szCs w:val="24"/>
        </w:rPr>
        <w:t xml:space="preserve"> dust storms. </w:t>
      </w:r>
    </w:p>
    <w:p w14:paraId="2B5198D7" w14:textId="41E7DA58" w:rsidR="00576B8B" w:rsidRPr="00FF66AE" w:rsidRDefault="00576B8B" w:rsidP="00576B8B">
      <w:pPr>
        <w:pStyle w:val="ListParagraph"/>
        <w:numPr>
          <w:ilvl w:val="0"/>
          <w:numId w:val="1"/>
        </w:numPr>
        <w:jc w:val="both"/>
        <w:rPr>
          <w:rFonts w:ascii="Times New Roman" w:hAnsi="Times New Roman" w:cs="Times New Roman"/>
          <w:b/>
          <w:sz w:val="24"/>
          <w:szCs w:val="24"/>
        </w:rPr>
      </w:pPr>
      <w:r w:rsidRPr="00FF66AE">
        <w:rPr>
          <w:rFonts w:ascii="Times New Roman" w:hAnsi="Times New Roman" w:cs="Times New Roman"/>
          <w:b/>
          <w:sz w:val="24"/>
          <w:szCs w:val="24"/>
        </w:rPr>
        <w:t>Conventions</w:t>
      </w:r>
    </w:p>
    <w:p w14:paraId="74613C3B" w14:textId="77777777" w:rsidR="00D56F78" w:rsidRDefault="00D56F78" w:rsidP="00D56F78">
      <w:pPr>
        <w:pStyle w:val="ListParagraph"/>
        <w:ind w:left="360"/>
        <w:jc w:val="both"/>
        <w:rPr>
          <w:rFonts w:ascii="Times New Roman" w:hAnsi="Times New Roman" w:cs="Times New Roman"/>
          <w:sz w:val="24"/>
          <w:szCs w:val="24"/>
        </w:rPr>
      </w:pPr>
    </w:p>
    <w:p w14:paraId="51509240" w14:textId="77777777" w:rsidR="00D56F78" w:rsidRPr="00892B6B" w:rsidRDefault="00D56F78" w:rsidP="00D56F78">
      <w:pPr>
        <w:pStyle w:val="ListParagraph"/>
        <w:numPr>
          <w:ilvl w:val="1"/>
          <w:numId w:val="1"/>
        </w:numPr>
        <w:jc w:val="both"/>
        <w:rPr>
          <w:rFonts w:ascii="Times New Roman" w:hAnsi="Times New Roman" w:cs="Times New Roman"/>
          <w:b/>
          <w:sz w:val="24"/>
          <w:szCs w:val="24"/>
        </w:rPr>
      </w:pPr>
      <w:r w:rsidRPr="00892B6B">
        <w:rPr>
          <w:rFonts w:ascii="Times New Roman" w:hAnsi="Times New Roman" w:cs="Times New Roman"/>
          <w:b/>
          <w:sz w:val="24"/>
          <w:szCs w:val="24"/>
        </w:rPr>
        <w:t>UNCCD</w:t>
      </w:r>
    </w:p>
    <w:p w14:paraId="1B0793F8" w14:textId="77777777" w:rsidR="00983E07" w:rsidRDefault="00983E07" w:rsidP="00F279F3">
      <w:pPr>
        <w:pStyle w:val="ListParagraph"/>
        <w:ind w:left="1080"/>
        <w:jc w:val="both"/>
        <w:rPr>
          <w:rFonts w:ascii="Times New Roman" w:hAnsi="Times New Roman" w:cs="Times New Roman"/>
          <w:sz w:val="24"/>
          <w:szCs w:val="24"/>
        </w:rPr>
      </w:pPr>
    </w:p>
    <w:p w14:paraId="0CC44818" w14:textId="1901028D" w:rsidR="009F336D" w:rsidRDefault="00FF66AE" w:rsidP="0048467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At the </w:t>
      </w:r>
      <w:r w:rsidR="0078201B">
        <w:rPr>
          <w:rFonts w:ascii="Times New Roman" w:hAnsi="Times New Roman" w:cs="Times New Roman"/>
          <w:sz w:val="24"/>
          <w:szCs w:val="24"/>
        </w:rPr>
        <w:t>UNCCD’s Thirteenth Conference of the Parties in O</w:t>
      </w:r>
      <w:r>
        <w:rPr>
          <w:rFonts w:ascii="Times New Roman" w:hAnsi="Times New Roman" w:cs="Times New Roman"/>
          <w:sz w:val="24"/>
          <w:szCs w:val="24"/>
        </w:rPr>
        <w:t xml:space="preserve">rdos, China, 5-9 September 2017, Annette Cowie, </w:t>
      </w:r>
      <w:r w:rsidR="005B0FBE">
        <w:rPr>
          <w:rFonts w:ascii="Times New Roman" w:hAnsi="Times New Roman" w:cs="Times New Roman"/>
          <w:sz w:val="24"/>
          <w:szCs w:val="24"/>
        </w:rPr>
        <w:t xml:space="preserve">led the STAP side event </w:t>
      </w:r>
      <w:r w:rsidR="006B1112" w:rsidRPr="006B1112">
        <w:rPr>
          <w:rFonts w:ascii="Times New Roman" w:hAnsi="Times New Roman" w:cs="Times New Roman"/>
          <w:sz w:val="24"/>
          <w:szCs w:val="24"/>
        </w:rPr>
        <w:t>“Applying Resilience &amp; Land Degradation Neutrality (LDN) Frameworks to Assist with LDN Target Setting and I</w:t>
      </w:r>
      <w:r w:rsidR="006B1112">
        <w:rPr>
          <w:rFonts w:ascii="Times New Roman" w:hAnsi="Times New Roman" w:cs="Times New Roman"/>
          <w:sz w:val="24"/>
          <w:szCs w:val="24"/>
        </w:rPr>
        <w:t xml:space="preserve">mplementation”. </w:t>
      </w:r>
      <w:r w:rsidR="006B1112" w:rsidRPr="006B1112">
        <w:rPr>
          <w:rFonts w:ascii="Times New Roman" w:hAnsi="Times New Roman" w:cs="Times New Roman"/>
          <w:sz w:val="24"/>
          <w:szCs w:val="24"/>
        </w:rPr>
        <w:t>Th</w:t>
      </w:r>
      <w:r>
        <w:rPr>
          <w:rFonts w:ascii="Times New Roman" w:hAnsi="Times New Roman" w:cs="Times New Roman"/>
          <w:sz w:val="24"/>
          <w:szCs w:val="24"/>
        </w:rPr>
        <w:t xml:space="preserve">is </w:t>
      </w:r>
      <w:r w:rsidR="006B1112" w:rsidRPr="006B1112">
        <w:rPr>
          <w:rFonts w:ascii="Times New Roman" w:hAnsi="Times New Roman" w:cs="Times New Roman"/>
          <w:sz w:val="24"/>
          <w:szCs w:val="24"/>
        </w:rPr>
        <w:t xml:space="preserve">side event focused on how resilience planning at </w:t>
      </w:r>
      <w:r>
        <w:rPr>
          <w:rFonts w:ascii="Times New Roman" w:hAnsi="Times New Roman" w:cs="Times New Roman"/>
          <w:sz w:val="24"/>
          <w:szCs w:val="24"/>
        </w:rPr>
        <w:t xml:space="preserve">the </w:t>
      </w:r>
      <w:r w:rsidR="006B1112" w:rsidRPr="006B1112">
        <w:rPr>
          <w:rFonts w:ascii="Times New Roman" w:hAnsi="Times New Roman" w:cs="Times New Roman"/>
          <w:sz w:val="24"/>
          <w:szCs w:val="24"/>
        </w:rPr>
        <w:t xml:space="preserve">project level can contribute to </w:t>
      </w:r>
      <w:r w:rsidR="005B0FBE">
        <w:rPr>
          <w:rFonts w:ascii="Times New Roman" w:hAnsi="Times New Roman" w:cs="Times New Roman"/>
          <w:sz w:val="24"/>
          <w:szCs w:val="24"/>
        </w:rPr>
        <w:t xml:space="preserve">the </w:t>
      </w:r>
      <w:r w:rsidR="006B1112" w:rsidRPr="006B1112">
        <w:rPr>
          <w:rFonts w:ascii="Times New Roman" w:hAnsi="Times New Roman" w:cs="Times New Roman"/>
          <w:sz w:val="24"/>
          <w:szCs w:val="24"/>
        </w:rPr>
        <w:t>achievement of LDN.</w:t>
      </w:r>
      <w:r>
        <w:rPr>
          <w:rFonts w:ascii="Times New Roman" w:hAnsi="Times New Roman" w:cs="Times New Roman"/>
          <w:sz w:val="24"/>
          <w:szCs w:val="24"/>
        </w:rPr>
        <w:t xml:space="preserve"> Dr</w:t>
      </w:r>
      <w:r w:rsidR="00374519">
        <w:rPr>
          <w:rFonts w:ascii="Times New Roman" w:hAnsi="Times New Roman" w:cs="Times New Roman"/>
          <w:sz w:val="24"/>
          <w:szCs w:val="24"/>
        </w:rPr>
        <w:t>.</w:t>
      </w:r>
      <w:r>
        <w:rPr>
          <w:rFonts w:ascii="Times New Roman" w:hAnsi="Times New Roman" w:cs="Times New Roman"/>
          <w:sz w:val="24"/>
          <w:szCs w:val="24"/>
        </w:rPr>
        <w:t xml:space="preserve"> </w:t>
      </w:r>
      <w:r w:rsidR="006B1112">
        <w:rPr>
          <w:rFonts w:ascii="Times New Roman" w:hAnsi="Times New Roman" w:cs="Times New Roman"/>
          <w:sz w:val="24"/>
          <w:szCs w:val="24"/>
        </w:rPr>
        <w:t xml:space="preserve">Cowie presented </w:t>
      </w:r>
      <w:r w:rsidR="009F336D">
        <w:rPr>
          <w:rFonts w:ascii="Times New Roman" w:hAnsi="Times New Roman" w:cs="Times New Roman"/>
          <w:sz w:val="24"/>
          <w:szCs w:val="24"/>
        </w:rPr>
        <w:t xml:space="preserve">the scientific conceptual framework for </w:t>
      </w:r>
      <w:r>
        <w:rPr>
          <w:rFonts w:ascii="Times New Roman" w:hAnsi="Times New Roman" w:cs="Times New Roman"/>
          <w:sz w:val="24"/>
          <w:szCs w:val="24"/>
        </w:rPr>
        <w:t xml:space="preserve">LDN and </w:t>
      </w:r>
      <w:r w:rsidR="009F336D">
        <w:rPr>
          <w:rFonts w:ascii="Times New Roman" w:hAnsi="Times New Roman" w:cs="Times New Roman"/>
          <w:sz w:val="24"/>
          <w:szCs w:val="24"/>
        </w:rPr>
        <w:t xml:space="preserve">illustrated how the framework can be used </w:t>
      </w:r>
      <w:r w:rsidR="009F336D" w:rsidRPr="009F336D">
        <w:rPr>
          <w:rFonts w:ascii="Times New Roman" w:hAnsi="Times New Roman" w:cs="Times New Roman"/>
          <w:sz w:val="24"/>
          <w:szCs w:val="24"/>
        </w:rPr>
        <w:t xml:space="preserve">to establish baselines by defining what to measure, and how to assess LDN. </w:t>
      </w:r>
      <w:r w:rsidR="00892B6B">
        <w:rPr>
          <w:rFonts w:ascii="Times New Roman" w:hAnsi="Times New Roman" w:cs="Times New Roman"/>
          <w:sz w:val="24"/>
          <w:szCs w:val="24"/>
        </w:rPr>
        <w:t xml:space="preserve">She also </w:t>
      </w:r>
      <w:r w:rsidR="006B1112" w:rsidRPr="006B1112">
        <w:rPr>
          <w:rFonts w:ascii="Times New Roman" w:hAnsi="Times New Roman" w:cs="Times New Roman"/>
          <w:sz w:val="24"/>
          <w:szCs w:val="24"/>
        </w:rPr>
        <w:t xml:space="preserve">presented the RAPTA Framework to illustrate how countries can conduct a resilience assessment </w:t>
      </w:r>
      <w:r w:rsidR="006B7D39">
        <w:rPr>
          <w:rFonts w:ascii="Times New Roman" w:hAnsi="Times New Roman" w:cs="Times New Roman"/>
          <w:sz w:val="24"/>
          <w:szCs w:val="24"/>
        </w:rPr>
        <w:t xml:space="preserve">to evaluate the capacity of </w:t>
      </w:r>
      <w:r w:rsidR="006B1112" w:rsidRPr="006B1112">
        <w:rPr>
          <w:rFonts w:ascii="Times New Roman" w:hAnsi="Times New Roman" w:cs="Times New Roman"/>
          <w:sz w:val="24"/>
          <w:szCs w:val="24"/>
        </w:rPr>
        <w:t>land to continue delivering th</w:t>
      </w:r>
      <w:r w:rsidR="009F336D">
        <w:rPr>
          <w:rFonts w:ascii="Times New Roman" w:hAnsi="Times New Roman" w:cs="Times New Roman"/>
          <w:sz w:val="24"/>
          <w:szCs w:val="24"/>
        </w:rPr>
        <w:t>e same ecosystem services amid</w:t>
      </w:r>
      <w:r w:rsidR="006B1112" w:rsidRPr="006B1112">
        <w:rPr>
          <w:rFonts w:ascii="Times New Roman" w:hAnsi="Times New Roman" w:cs="Times New Roman"/>
          <w:sz w:val="24"/>
          <w:szCs w:val="24"/>
        </w:rPr>
        <w:t xml:space="preserve"> disturbance, and to assess its adaptive capacity and its likely trajectory under anticipated stressors and shocks. </w:t>
      </w:r>
    </w:p>
    <w:p w14:paraId="610E80A2" w14:textId="77777777" w:rsidR="00892B6B" w:rsidRDefault="00892B6B" w:rsidP="00DB5FD4">
      <w:pPr>
        <w:pStyle w:val="ListParagraph"/>
        <w:ind w:left="1080"/>
        <w:jc w:val="both"/>
        <w:rPr>
          <w:rFonts w:ascii="Times New Roman" w:hAnsi="Times New Roman" w:cs="Times New Roman"/>
          <w:sz w:val="24"/>
          <w:szCs w:val="24"/>
        </w:rPr>
      </w:pPr>
    </w:p>
    <w:p w14:paraId="04699E5F" w14:textId="77777777" w:rsidR="0078201B" w:rsidRPr="00EE64E8" w:rsidRDefault="005B0FBE" w:rsidP="00484677">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her capacity as a member of UNCCD’s Science-Policy Interface</w:t>
      </w:r>
      <w:r w:rsidR="00145514">
        <w:rPr>
          <w:rFonts w:ascii="Times New Roman" w:hAnsi="Times New Roman" w:cs="Times New Roman"/>
          <w:sz w:val="24"/>
          <w:szCs w:val="24"/>
        </w:rPr>
        <w:t xml:space="preserve">, </w:t>
      </w:r>
      <w:r w:rsidR="00892B6B">
        <w:rPr>
          <w:rFonts w:ascii="Times New Roman" w:hAnsi="Times New Roman" w:cs="Times New Roman"/>
          <w:sz w:val="24"/>
          <w:szCs w:val="24"/>
        </w:rPr>
        <w:t xml:space="preserve">Dr </w:t>
      </w:r>
      <w:r w:rsidR="00145514">
        <w:rPr>
          <w:rFonts w:ascii="Times New Roman" w:hAnsi="Times New Roman" w:cs="Times New Roman"/>
          <w:sz w:val="24"/>
          <w:szCs w:val="24"/>
        </w:rPr>
        <w:t xml:space="preserve">Cowie presented the “Scientific Conceptual Framework for Land Degradation Neutrality” to the UNCCD’s Committee on Science and Technology. </w:t>
      </w:r>
    </w:p>
    <w:p w14:paraId="62ED5BFB" w14:textId="77777777" w:rsidR="00F279F3" w:rsidRDefault="00F279F3" w:rsidP="00F279F3">
      <w:pPr>
        <w:pStyle w:val="ListParagraph"/>
        <w:ind w:left="1080"/>
        <w:jc w:val="both"/>
        <w:rPr>
          <w:rFonts w:ascii="Times New Roman" w:hAnsi="Times New Roman" w:cs="Times New Roman"/>
          <w:sz w:val="24"/>
          <w:szCs w:val="24"/>
        </w:rPr>
      </w:pPr>
    </w:p>
    <w:p w14:paraId="46EE923C" w14:textId="77777777" w:rsidR="00D56F78" w:rsidRPr="00892B6B" w:rsidRDefault="00D56F78" w:rsidP="00D56F78">
      <w:pPr>
        <w:pStyle w:val="ListParagraph"/>
        <w:numPr>
          <w:ilvl w:val="1"/>
          <w:numId w:val="1"/>
        </w:numPr>
        <w:jc w:val="both"/>
        <w:rPr>
          <w:rFonts w:ascii="Times New Roman" w:hAnsi="Times New Roman" w:cs="Times New Roman"/>
          <w:b/>
          <w:sz w:val="24"/>
          <w:szCs w:val="24"/>
        </w:rPr>
      </w:pPr>
      <w:r w:rsidRPr="00892B6B">
        <w:rPr>
          <w:rFonts w:ascii="Times New Roman" w:hAnsi="Times New Roman" w:cs="Times New Roman"/>
          <w:b/>
          <w:sz w:val="24"/>
          <w:szCs w:val="24"/>
        </w:rPr>
        <w:t>Minama</w:t>
      </w:r>
      <w:r w:rsidR="00ED0679" w:rsidRPr="00892B6B">
        <w:rPr>
          <w:rFonts w:ascii="Times New Roman" w:hAnsi="Times New Roman" w:cs="Times New Roman"/>
          <w:b/>
          <w:sz w:val="24"/>
          <w:szCs w:val="24"/>
        </w:rPr>
        <w:t xml:space="preserve">ta Convention </w:t>
      </w:r>
    </w:p>
    <w:p w14:paraId="496CF0C5" w14:textId="77777777" w:rsidR="00B8163A" w:rsidRDefault="00B8163A" w:rsidP="00B8163A">
      <w:pPr>
        <w:pStyle w:val="ListParagraph"/>
        <w:ind w:left="1080"/>
        <w:jc w:val="both"/>
        <w:rPr>
          <w:rFonts w:ascii="Times New Roman" w:hAnsi="Times New Roman" w:cs="Times New Roman"/>
          <w:sz w:val="24"/>
          <w:szCs w:val="24"/>
        </w:rPr>
      </w:pPr>
    </w:p>
    <w:p w14:paraId="735DA1C3" w14:textId="2EB19AB4" w:rsidR="00ED0679" w:rsidRDefault="00892B6B" w:rsidP="0048467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At </w:t>
      </w:r>
      <w:r w:rsidR="00ED0679" w:rsidRPr="00ED0679">
        <w:rPr>
          <w:rFonts w:ascii="Times New Roman" w:hAnsi="Times New Roman" w:cs="Times New Roman"/>
          <w:sz w:val="24"/>
          <w:szCs w:val="24"/>
        </w:rPr>
        <w:t>the First Meeting of the Conference of the Parties to the Minamata Convention on Mercury (COP1), Geneva, Switzerland, 24-29 September 2017</w:t>
      </w:r>
      <w:r w:rsidR="005B4C29">
        <w:rPr>
          <w:rFonts w:ascii="Times New Roman" w:hAnsi="Times New Roman" w:cs="Times New Roman"/>
          <w:sz w:val="24"/>
          <w:szCs w:val="24"/>
        </w:rPr>
        <w:t xml:space="preserve">, </w:t>
      </w:r>
      <w:r w:rsidR="00A66267">
        <w:rPr>
          <w:rFonts w:ascii="Times New Roman" w:hAnsi="Times New Roman" w:cs="Times New Roman"/>
          <w:sz w:val="24"/>
          <w:szCs w:val="24"/>
        </w:rPr>
        <w:t xml:space="preserve">Dr. </w:t>
      </w:r>
      <w:r>
        <w:rPr>
          <w:rFonts w:ascii="Times New Roman" w:hAnsi="Times New Roman" w:cs="Times New Roman"/>
          <w:sz w:val="24"/>
          <w:szCs w:val="24"/>
        </w:rPr>
        <w:t>Ricardo Barra, STAP m</w:t>
      </w:r>
      <w:r w:rsidR="00ED0679" w:rsidRPr="00ED0679">
        <w:rPr>
          <w:rFonts w:ascii="Times New Roman" w:hAnsi="Times New Roman" w:cs="Times New Roman"/>
          <w:sz w:val="24"/>
          <w:szCs w:val="24"/>
        </w:rPr>
        <w:t xml:space="preserve">ember for Chemicals and Waste, </w:t>
      </w:r>
      <w:r>
        <w:rPr>
          <w:rFonts w:ascii="Times New Roman" w:hAnsi="Times New Roman" w:cs="Times New Roman"/>
          <w:sz w:val="24"/>
          <w:szCs w:val="24"/>
        </w:rPr>
        <w:t xml:space="preserve">gave a presentation </w:t>
      </w:r>
      <w:r w:rsidR="00ED0679" w:rsidRPr="00ED0679">
        <w:rPr>
          <w:rFonts w:ascii="Times New Roman" w:hAnsi="Times New Roman" w:cs="Times New Roman"/>
          <w:sz w:val="24"/>
          <w:szCs w:val="24"/>
        </w:rPr>
        <w:t xml:space="preserve">at a joint STAP, UN Environment, </w:t>
      </w:r>
      <w:r w:rsidR="001A475A">
        <w:rPr>
          <w:rFonts w:ascii="Times New Roman" w:hAnsi="Times New Roman" w:cs="Times New Roman"/>
          <w:sz w:val="24"/>
          <w:szCs w:val="24"/>
        </w:rPr>
        <w:t xml:space="preserve">and </w:t>
      </w:r>
      <w:r w:rsidR="00ED0679" w:rsidRPr="00ED0679">
        <w:rPr>
          <w:rFonts w:ascii="Times New Roman" w:hAnsi="Times New Roman" w:cs="Times New Roman"/>
          <w:sz w:val="24"/>
          <w:szCs w:val="24"/>
        </w:rPr>
        <w:t>U</w:t>
      </w:r>
      <w:r w:rsidR="005B4C29">
        <w:rPr>
          <w:rFonts w:ascii="Times New Roman" w:hAnsi="Times New Roman" w:cs="Times New Roman"/>
          <w:sz w:val="24"/>
          <w:szCs w:val="24"/>
        </w:rPr>
        <w:t>NITAR</w:t>
      </w:r>
      <w:r w:rsidR="001A475A">
        <w:rPr>
          <w:rFonts w:ascii="Times New Roman" w:hAnsi="Times New Roman" w:cs="Times New Roman"/>
          <w:sz w:val="24"/>
          <w:szCs w:val="24"/>
        </w:rPr>
        <w:t xml:space="preserve"> event</w:t>
      </w:r>
      <w:r w:rsidR="00A072AB">
        <w:rPr>
          <w:rFonts w:ascii="Times New Roman" w:hAnsi="Times New Roman" w:cs="Times New Roman"/>
          <w:sz w:val="24"/>
          <w:szCs w:val="24"/>
        </w:rPr>
        <w:t xml:space="preserve">. </w:t>
      </w:r>
      <w:r w:rsidR="00A072AB">
        <w:rPr>
          <w:rFonts w:ascii="Times New Roman" w:hAnsi="Times New Roman" w:cs="Times New Roman"/>
          <w:sz w:val="24"/>
          <w:szCs w:val="24"/>
        </w:rPr>
        <w:lastRenderedPageBreak/>
        <w:t>The side event was titled:</w:t>
      </w:r>
      <w:r>
        <w:rPr>
          <w:rFonts w:ascii="Times New Roman" w:hAnsi="Times New Roman" w:cs="Times New Roman"/>
          <w:sz w:val="24"/>
          <w:szCs w:val="24"/>
        </w:rPr>
        <w:t xml:space="preserve"> “H</w:t>
      </w:r>
      <w:r w:rsidR="00ED0679" w:rsidRPr="00ED0679">
        <w:rPr>
          <w:rFonts w:ascii="Times New Roman" w:hAnsi="Times New Roman" w:cs="Times New Roman"/>
          <w:sz w:val="24"/>
          <w:szCs w:val="24"/>
        </w:rPr>
        <w:t>ow do we protect ourselves and the envi</w:t>
      </w:r>
      <w:r>
        <w:rPr>
          <w:rFonts w:ascii="Times New Roman" w:hAnsi="Times New Roman" w:cs="Times New Roman"/>
          <w:sz w:val="24"/>
          <w:szCs w:val="24"/>
        </w:rPr>
        <w:t>ronment from mercury pollution</w:t>
      </w:r>
      <w:r w:rsidR="00CC7A50">
        <w:rPr>
          <w:rFonts w:ascii="Times New Roman" w:hAnsi="Times New Roman" w:cs="Times New Roman"/>
          <w:sz w:val="24"/>
          <w:szCs w:val="24"/>
        </w:rPr>
        <w:t>? T</w:t>
      </w:r>
      <w:r w:rsidR="00ED0679" w:rsidRPr="00ED0679">
        <w:rPr>
          <w:rFonts w:ascii="Times New Roman" w:hAnsi="Times New Roman" w:cs="Times New Roman"/>
          <w:sz w:val="24"/>
          <w:szCs w:val="24"/>
        </w:rPr>
        <w:t>ransforming knowledge in</w:t>
      </w:r>
      <w:r w:rsidR="00AE148C">
        <w:rPr>
          <w:rFonts w:ascii="Times New Roman" w:hAnsi="Times New Roman" w:cs="Times New Roman"/>
          <w:sz w:val="24"/>
          <w:szCs w:val="24"/>
        </w:rPr>
        <w:t>to action”</w:t>
      </w:r>
      <w:r w:rsidR="00F32FC3">
        <w:rPr>
          <w:rFonts w:ascii="Times New Roman" w:hAnsi="Times New Roman" w:cs="Times New Roman"/>
          <w:sz w:val="24"/>
          <w:szCs w:val="24"/>
        </w:rPr>
        <w:t>.</w:t>
      </w:r>
      <w:r w:rsidR="00AE148C">
        <w:rPr>
          <w:rFonts w:ascii="Times New Roman" w:hAnsi="Times New Roman" w:cs="Times New Roman"/>
          <w:sz w:val="24"/>
          <w:szCs w:val="24"/>
        </w:rPr>
        <w:t xml:space="preserve"> </w:t>
      </w:r>
      <w:r w:rsidR="001A475A">
        <w:rPr>
          <w:rFonts w:ascii="Times New Roman" w:hAnsi="Times New Roman" w:cs="Times New Roman"/>
          <w:sz w:val="24"/>
          <w:szCs w:val="24"/>
        </w:rPr>
        <w:t xml:space="preserve">Dr. Barra’s </w:t>
      </w:r>
      <w:r w:rsidR="00A66267">
        <w:rPr>
          <w:rFonts w:ascii="Times New Roman" w:hAnsi="Times New Roman" w:cs="Times New Roman"/>
          <w:sz w:val="24"/>
          <w:szCs w:val="24"/>
        </w:rPr>
        <w:t xml:space="preserve">talk highlighted </w:t>
      </w:r>
      <w:r w:rsidR="00ED0679" w:rsidRPr="00ED0679">
        <w:rPr>
          <w:rFonts w:ascii="Times New Roman" w:hAnsi="Times New Roman" w:cs="Times New Roman"/>
          <w:sz w:val="24"/>
          <w:szCs w:val="24"/>
        </w:rPr>
        <w:t xml:space="preserve">how mercury data needed for informed decision-making to protect vulnerable populations and ecosystems could be collected and analyzed, including information on fate and transport of mercury, sources of emissions and releases, and concentrations of mercury in biotic and abiotic media. </w:t>
      </w:r>
      <w:r>
        <w:rPr>
          <w:rFonts w:ascii="Times New Roman" w:hAnsi="Times New Roman" w:cs="Times New Roman"/>
          <w:sz w:val="24"/>
          <w:szCs w:val="24"/>
        </w:rPr>
        <w:t>Dr</w:t>
      </w:r>
      <w:r w:rsidR="005B4C29">
        <w:rPr>
          <w:rFonts w:ascii="Times New Roman" w:hAnsi="Times New Roman" w:cs="Times New Roman"/>
          <w:sz w:val="24"/>
          <w:szCs w:val="24"/>
        </w:rPr>
        <w:t xml:space="preserve">. Barra </w:t>
      </w:r>
      <w:r w:rsidR="00ED0679" w:rsidRPr="00ED0679">
        <w:rPr>
          <w:rFonts w:ascii="Times New Roman" w:hAnsi="Times New Roman" w:cs="Times New Roman"/>
          <w:sz w:val="24"/>
          <w:szCs w:val="24"/>
        </w:rPr>
        <w:t>presented Phase 1 of the STAP-led Global Mercury Knowledge Platform project</w:t>
      </w:r>
      <w:r>
        <w:rPr>
          <w:rFonts w:ascii="Times New Roman" w:hAnsi="Times New Roman" w:cs="Times New Roman"/>
          <w:sz w:val="24"/>
          <w:szCs w:val="24"/>
        </w:rPr>
        <w:t>,</w:t>
      </w:r>
      <w:r w:rsidR="00ED0679" w:rsidRPr="00ED0679">
        <w:rPr>
          <w:rFonts w:ascii="Times New Roman" w:hAnsi="Times New Roman" w:cs="Times New Roman"/>
          <w:sz w:val="24"/>
          <w:szCs w:val="24"/>
        </w:rPr>
        <w:t xml:space="preserve"> and </w:t>
      </w:r>
      <w:r>
        <w:rPr>
          <w:rFonts w:ascii="Times New Roman" w:hAnsi="Times New Roman" w:cs="Times New Roman"/>
          <w:sz w:val="24"/>
          <w:szCs w:val="24"/>
        </w:rPr>
        <w:t xml:space="preserve">outlined plans for </w:t>
      </w:r>
      <w:r w:rsidR="00ED0679" w:rsidRPr="00ED0679">
        <w:rPr>
          <w:rFonts w:ascii="Times New Roman" w:hAnsi="Times New Roman" w:cs="Times New Roman"/>
          <w:sz w:val="24"/>
          <w:szCs w:val="24"/>
        </w:rPr>
        <w:t>Phase 2</w:t>
      </w:r>
      <w:r>
        <w:rPr>
          <w:rFonts w:ascii="Times New Roman" w:hAnsi="Times New Roman" w:cs="Times New Roman"/>
          <w:sz w:val="24"/>
          <w:szCs w:val="24"/>
        </w:rPr>
        <w:t xml:space="preserve">, which will </w:t>
      </w:r>
      <w:r w:rsidR="00ED0679" w:rsidRPr="00ED0679">
        <w:rPr>
          <w:rFonts w:ascii="Times New Roman" w:hAnsi="Times New Roman" w:cs="Times New Roman"/>
          <w:sz w:val="24"/>
          <w:szCs w:val="24"/>
        </w:rPr>
        <w:t>develop a functional interactive online platform t</w:t>
      </w:r>
      <w:r>
        <w:rPr>
          <w:rFonts w:ascii="Times New Roman" w:hAnsi="Times New Roman" w:cs="Times New Roman"/>
          <w:sz w:val="24"/>
          <w:szCs w:val="24"/>
        </w:rPr>
        <w:t xml:space="preserve">o </w:t>
      </w:r>
      <w:r w:rsidR="00ED0679" w:rsidRPr="00ED0679">
        <w:rPr>
          <w:rFonts w:ascii="Times New Roman" w:hAnsi="Times New Roman" w:cs="Times New Roman"/>
          <w:sz w:val="24"/>
          <w:szCs w:val="24"/>
        </w:rPr>
        <w:t xml:space="preserve">serve as a node for global mercury information and data. </w:t>
      </w:r>
    </w:p>
    <w:p w14:paraId="6A139AC4" w14:textId="77777777" w:rsidR="00ED0679" w:rsidRPr="00ED0679" w:rsidRDefault="00ED0679" w:rsidP="00ED0679">
      <w:pPr>
        <w:pStyle w:val="ListParagraph"/>
        <w:ind w:left="1080"/>
        <w:jc w:val="both"/>
        <w:rPr>
          <w:rFonts w:ascii="Times New Roman" w:hAnsi="Times New Roman" w:cs="Times New Roman"/>
          <w:sz w:val="24"/>
          <w:szCs w:val="24"/>
        </w:rPr>
      </w:pPr>
    </w:p>
    <w:p w14:paraId="0D2544D2" w14:textId="77777777" w:rsidR="00D3166A" w:rsidRDefault="00ED0679" w:rsidP="00D3166A">
      <w:pPr>
        <w:pStyle w:val="ListParagraph"/>
        <w:numPr>
          <w:ilvl w:val="1"/>
          <w:numId w:val="1"/>
        </w:numPr>
        <w:jc w:val="both"/>
        <w:rPr>
          <w:rFonts w:ascii="Times New Roman" w:hAnsi="Times New Roman" w:cs="Times New Roman"/>
          <w:b/>
          <w:sz w:val="24"/>
          <w:szCs w:val="24"/>
        </w:rPr>
      </w:pPr>
      <w:r w:rsidRPr="00D3166A">
        <w:rPr>
          <w:rFonts w:ascii="Times New Roman" w:hAnsi="Times New Roman" w:cs="Times New Roman"/>
          <w:b/>
          <w:sz w:val="24"/>
          <w:szCs w:val="24"/>
        </w:rPr>
        <w:t xml:space="preserve">UNFCCC </w:t>
      </w:r>
    </w:p>
    <w:p w14:paraId="69CDEA2D" w14:textId="77777777" w:rsidR="00D3166A" w:rsidRDefault="00D3166A" w:rsidP="00D3166A">
      <w:pPr>
        <w:pStyle w:val="ListParagraph"/>
        <w:ind w:left="1080"/>
        <w:jc w:val="both"/>
        <w:rPr>
          <w:rFonts w:ascii="Times New Roman" w:hAnsi="Times New Roman" w:cs="Times New Roman"/>
          <w:b/>
          <w:sz w:val="24"/>
          <w:szCs w:val="24"/>
        </w:rPr>
      </w:pPr>
    </w:p>
    <w:p w14:paraId="1B9DC1E7" w14:textId="1CE63F60" w:rsidR="00ED0679" w:rsidRPr="00D3166A" w:rsidRDefault="00D3166A" w:rsidP="00484677">
      <w:pPr>
        <w:pStyle w:val="ListParagraph"/>
        <w:ind w:left="0"/>
        <w:jc w:val="both"/>
        <w:rPr>
          <w:rFonts w:ascii="Times New Roman" w:hAnsi="Times New Roman" w:cs="Times New Roman"/>
          <w:b/>
          <w:sz w:val="24"/>
          <w:szCs w:val="24"/>
        </w:rPr>
      </w:pPr>
      <w:r w:rsidRPr="00D3166A">
        <w:rPr>
          <w:rFonts w:ascii="Times New Roman" w:hAnsi="Times New Roman" w:cs="Times New Roman"/>
          <w:sz w:val="24"/>
          <w:szCs w:val="24"/>
        </w:rPr>
        <w:t xml:space="preserve">At </w:t>
      </w:r>
      <w:r w:rsidR="00ED0679" w:rsidRPr="00D3166A">
        <w:rPr>
          <w:rFonts w:ascii="Times New Roman" w:hAnsi="Times New Roman" w:cs="Times New Roman"/>
          <w:sz w:val="24"/>
          <w:szCs w:val="24"/>
        </w:rPr>
        <w:t xml:space="preserve">the </w:t>
      </w:r>
      <w:r w:rsidR="00877050">
        <w:rPr>
          <w:rFonts w:ascii="Times New Roman" w:hAnsi="Times New Roman" w:cs="Times New Roman"/>
          <w:sz w:val="24"/>
          <w:szCs w:val="24"/>
        </w:rPr>
        <w:t>23r</w:t>
      </w:r>
      <w:r w:rsidR="00ED0679" w:rsidRPr="00D3166A">
        <w:rPr>
          <w:rFonts w:ascii="Times New Roman" w:hAnsi="Times New Roman" w:cs="Times New Roman"/>
          <w:sz w:val="24"/>
          <w:szCs w:val="24"/>
        </w:rPr>
        <w:t>d Conference of the</w:t>
      </w:r>
      <w:r w:rsidR="00ED0679" w:rsidRPr="00ED0679">
        <w:t xml:space="preserve"> </w:t>
      </w:r>
      <w:r w:rsidR="00ED0679" w:rsidRPr="00D3166A">
        <w:rPr>
          <w:rFonts w:ascii="Times New Roman" w:hAnsi="Times New Roman" w:cs="Times New Roman"/>
          <w:sz w:val="24"/>
          <w:szCs w:val="24"/>
        </w:rPr>
        <w:t>Parties to the United Nations Framework Convention on Climate Change, Bonn, Germany, 6-17 November 2017</w:t>
      </w:r>
      <w:r>
        <w:rPr>
          <w:rFonts w:ascii="Times New Roman" w:hAnsi="Times New Roman" w:cs="Times New Roman"/>
          <w:sz w:val="24"/>
          <w:szCs w:val="24"/>
        </w:rPr>
        <w:t xml:space="preserve">, </w:t>
      </w:r>
      <w:r w:rsidR="00595129">
        <w:rPr>
          <w:rFonts w:ascii="Times New Roman" w:hAnsi="Times New Roman" w:cs="Times New Roman"/>
          <w:sz w:val="24"/>
          <w:szCs w:val="24"/>
        </w:rPr>
        <w:t>Dr.</w:t>
      </w:r>
      <w:r w:rsidR="00A66267">
        <w:rPr>
          <w:rFonts w:ascii="Times New Roman" w:hAnsi="Times New Roman" w:cs="Times New Roman"/>
          <w:sz w:val="24"/>
          <w:szCs w:val="24"/>
        </w:rPr>
        <w:t xml:space="preserve"> </w:t>
      </w:r>
      <w:r w:rsidRPr="00D3166A">
        <w:rPr>
          <w:rFonts w:ascii="Times New Roman" w:hAnsi="Times New Roman" w:cs="Times New Roman"/>
          <w:sz w:val="24"/>
          <w:szCs w:val="24"/>
        </w:rPr>
        <w:t>Ferenc Toth</w:t>
      </w:r>
      <w:r w:rsidR="00595129">
        <w:rPr>
          <w:rFonts w:ascii="Times New Roman" w:hAnsi="Times New Roman" w:cs="Times New Roman"/>
          <w:sz w:val="24"/>
          <w:szCs w:val="24"/>
        </w:rPr>
        <w:t>,</w:t>
      </w:r>
      <w:r w:rsidRPr="00D3166A">
        <w:rPr>
          <w:rFonts w:ascii="Times New Roman" w:hAnsi="Times New Roman" w:cs="Times New Roman"/>
          <w:sz w:val="24"/>
          <w:szCs w:val="24"/>
        </w:rPr>
        <w:t xml:space="preserve"> </w:t>
      </w:r>
      <w:r>
        <w:rPr>
          <w:rFonts w:ascii="Times New Roman" w:hAnsi="Times New Roman" w:cs="Times New Roman"/>
          <w:sz w:val="24"/>
          <w:szCs w:val="24"/>
        </w:rPr>
        <w:t>STAP m</w:t>
      </w:r>
      <w:r w:rsidR="00ED0679" w:rsidRPr="00D3166A">
        <w:rPr>
          <w:rFonts w:ascii="Times New Roman" w:hAnsi="Times New Roman" w:cs="Times New Roman"/>
          <w:sz w:val="24"/>
          <w:szCs w:val="24"/>
        </w:rPr>
        <w:t xml:space="preserve">ember for Climate Change Adaptation, </w:t>
      </w:r>
      <w:r w:rsidR="00595129">
        <w:rPr>
          <w:rFonts w:ascii="Times New Roman" w:hAnsi="Times New Roman" w:cs="Times New Roman"/>
          <w:sz w:val="24"/>
          <w:szCs w:val="24"/>
        </w:rPr>
        <w:t>spoke at a GEF side event</w:t>
      </w:r>
      <w:r w:rsidR="00F81314">
        <w:rPr>
          <w:rFonts w:ascii="Times New Roman" w:hAnsi="Times New Roman" w:cs="Times New Roman"/>
          <w:sz w:val="24"/>
          <w:szCs w:val="24"/>
        </w:rPr>
        <w:t xml:space="preserve"> about </w:t>
      </w:r>
      <w:r w:rsidR="00ED0679" w:rsidRPr="00D3166A">
        <w:rPr>
          <w:rFonts w:ascii="Times New Roman" w:hAnsi="Times New Roman" w:cs="Times New Roman"/>
          <w:sz w:val="24"/>
          <w:szCs w:val="24"/>
        </w:rPr>
        <w:t>the s</w:t>
      </w:r>
      <w:r w:rsidR="00416FC1">
        <w:rPr>
          <w:rFonts w:ascii="Times New Roman" w:hAnsi="Times New Roman" w:cs="Times New Roman"/>
          <w:sz w:val="24"/>
          <w:szCs w:val="24"/>
        </w:rPr>
        <w:t>cience of integrated approaches</w:t>
      </w:r>
      <w:r w:rsidR="00595129">
        <w:rPr>
          <w:rFonts w:ascii="Times New Roman" w:hAnsi="Times New Roman" w:cs="Times New Roman"/>
          <w:sz w:val="24"/>
          <w:szCs w:val="24"/>
        </w:rPr>
        <w:t>. The event was titled:</w:t>
      </w:r>
      <w:r w:rsidR="00F81314">
        <w:rPr>
          <w:rFonts w:ascii="Times New Roman" w:hAnsi="Times New Roman" w:cs="Times New Roman"/>
          <w:sz w:val="24"/>
          <w:szCs w:val="24"/>
        </w:rPr>
        <w:t xml:space="preserve"> </w:t>
      </w:r>
      <w:r w:rsidR="00ED0679" w:rsidRPr="00D3166A">
        <w:rPr>
          <w:rFonts w:ascii="Times New Roman" w:hAnsi="Times New Roman" w:cs="Times New Roman"/>
          <w:sz w:val="24"/>
          <w:szCs w:val="24"/>
        </w:rPr>
        <w:t>“Early lessons from GEF Integrated Approach Pilots: Increasing I</w:t>
      </w:r>
      <w:r w:rsidR="00F32FC3">
        <w:rPr>
          <w:rFonts w:ascii="Times New Roman" w:hAnsi="Times New Roman" w:cs="Times New Roman"/>
          <w:sz w:val="24"/>
          <w:szCs w:val="24"/>
        </w:rPr>
        <w:t xml:space="preserve">mpact in GEF-7”. STAP </w:t>
      </w:r>
      <w:r w:rsidR="00ED0679" w:rsidRPr="00D3166A">
        <w:rPr>
          <w:rFonts w:ascii="Times New Roman" w:hAnsi="Times New Roman" w:cs="Times New Roman"/>
          <w:sz w:val="24"/>
          <w:szCs w:val="24"/>
        </w:rPr>
        <w:t>attend</w:t>
      </w:r>
      <w:r w:rsidR="00F32FC3">
        <w:rPr>
          <w:rFonts w:ascii="Times New Roman" w:hAnsi="Times New Roman" w:cs="Times New Roman"/>
          <w:sz w:val="24"/>
          <w:szCs w:val="24"/>
        </w:rPr>
        <w:t>ed</w:t>
      </w:r>
      <w:r w:rsidR="00ED0679" w:rsidRPr="00D3166A">
        <w:rPr>
          <w:rFonts w:ascii="Times New Roman" w:hAnsi="Times New Roman" w:cs="Times New Roman"/>
          <w:sz w:val="24"/>
          <w:szCs w:val="24"/>
        </w:rPr>
        <w:t xml:space="preserve"> the Forty-seventh session</w:t>
      </w:r>
      <w:r w:rsidR="00EF4032">
        <w:rPr>
          <w:rFonts w:ascii="Times New Roman" w:hAnsi="Times New Roman" w:cs="Times New Roman"/>
          <w:sz w:val="24"/>
          <w:szCs w:val="24"/>
        </w:rPr>
        <w:t>s</w:t>
      </w:r>
      <w:r w:rsidR="00ED0679" w:rsidRPr="00D3166A">
        <w:rPr>
          <w:rFonts w:ascii="Times New Roman" w:hAnsi="Times New Roman" w:cs="Times New Roman"/>
          <w:sz w:val="24"/>
          <w:szCs w:val="24"/>
        </w:rPr>
        <w:t xml:space="preserve"> of the Subsidiary Bod</w:t>
      </w:r>
      <w:r w:rsidR="00EF4032">
        <w:rPr>
          <w:rFonts w:ascii="Times New Roman" w:hAnsi="Times New Roman" w:cs="Times New Roman"/>
          <w:sz w:val="24"/>
          <w:szCs w:val="24"/>
        </w:rPr>
        <w:t>ies</w:t>
      </w:r>
      <w:r w:rsidR="00ED0679" w:rsidRPr="00D3166A">
        <w:rPr>
          <w:rFonts w:ascii="Times New Roman" w:hAnsi="Times New Roman" w:cs="Times New Roman"/>
          <w:sz w:val="24"/>
          <w:szCs w:val="24"/>
        </w:rPr>
        <w:t xml:space="preserve"> for Scientific and Technological Advice</w:t>
      </w:r>
      <w:r w:rsidR="00EF4032">
        <w:rPr>
          <w:rFonts w:ascii="Times New Roman" w:hAnsi="Times New Roman" w:cs="Times New Roman"/>
          <w:sz w:val="24"/>
          <w:szCs w:val="24"/>
        </w:rPr>
        <w:t xml:space="preserve">, </w:t>
      </w:r>
      <w:r w:rsidR="00ED0679" w:rsidRPr="00D3166A">
        <w:rPr>
          <w:rFonts w:ascii="Times New Roman" w:hAnsi="Times New Roman" w:cs="Times New Roman"/>
          <w:sz w:val="24"/>
          <w:szCs w:val="24"/>
        </w:rPr>
        <w:t>a</w:t>
      </w:r>
      <w:r w:rsidR="00EF4032">
        <w:rPr>
          <w:rFonts w:ascii="Times New Roman" w:hAnsi="Times New Roman" w:cs="Times New Roman"/>
          <w:sz w:val="24"/>
          <w:szCs w:val="24"/>
        </w:rPr>
        <w:t xml:space="preserve">nd for </w:t>
      </w:r>
      <w:r w:rsidR="00ED0679" w:rsidRPr="00D3166A">
        <w:rPr>
          <w:rFonts w:ascii="Times New Roman" w:hAnsi="Times New Roman" w:cs="Times New Roman"/>
          <w:sz w:val="24"/>
          <w:szCs w:val="24"/>
        </w:rPr>
        <w:t>Implementation</w:t>
      </w:r>
      <w:r w:rsidR="00F32FC3">
        <w:rPr>
          <w:rFonts w:ascii="Times New Roman" w:hAnsi="Times New Roman" w:cs="Times New Roman"/>
          <w:sz w:val="24"/>
          <w:szCs w:val="24"/>
        </w:rPr>
        <w:t xml:space="preserve">, and </w:t>
      </w:r>
      <w:r w:rsidR="00ED0679" w:rsidRPr="00D3166A">
        <w:rPr>
          <w:rFonts w:ascii="Times New Roman" w:hAnsi="Times New Roman" w:cs="Times New Roman"/>
          <w:sz w:val="24"/>
          <w:szCs w:val="24"/>
        </w:rPr>
        <w:t>participate</w:t>
      </w:r>
      <w:r w:rsidR="00F32FC3">
        <w:rPr>
          <w:rFonts w:ascii="Times New Roman" w:hAnsi="Times New Roman" w:cs="Times New Roman"/>
          <w:sz w:val="24"/>
          <w:szCs w:val="24"/>
        </w:rPr>
        <w:t>d</w:t>
      </w:r>
      <w:r w:rsidR="00ED0679" w:rsidRPr="00D3166A">
        <w:rPr>
          <w:rFonts w:ascii="Times New Roman" w:hAnsi="Times New Roman" w:cs="Times New Roman"/>
          <w:sz w:val="24"/>
          <w:szCs w:val="24"/>
        </w:rPr>
        <w:t xml:space="preserve"> in other side events includ</w:t>
      </w:r>
      <w:r w:rsidR="00EF4032">
        <w:rPr>
          <w:rFonts w:ascii="Times New Roman" w:hAnsi="Times New Roman" w:cs="Times New Roman"/>
          <w:sz w:val="24"/>
          <w:szCs w:val="24"/>
        </w:rPr>
        <w:t xml:space="preserve">ing </w:t>
      </w:r>
      <w:r w:rsidR="00ED0679" w:rsidRPr="00D3166A">
        <w:rPr>
          <w:rFonts w:ascii="Times New Roman" w:hAnsi="Times New Roman" w:cs="Times New Roman"/>
          <w:sz w:val="24"/>
          <w:szCs w:val="24"/>
        </w:rPr>
        <w:t>UN Environment events on the Emissions Gap</w:t>
      </w:r>
      <w:r w:rsidR="00EF4032">
        <w:rPr>
          <w:rFonts w:ascii="Times New Roman" w:hAnsi="Times New Roman" w:cs="Times New Roman"/>
          <w:sz w:val="24"/>
          <w:szCs w:val="24"/>
        </w:rPr>
        <w:t>,</w:t>
      </w:r>
      <w:r w:rsidR="00ED0679" w:rsidRPr="00D3166A">
        <w:rPr>
          <w:rFonts w:ascii="Times New Roman" w:hAnsi="Times New Roman" w:cs="Times New Roman"/>
          <w:sz w:val="24"/>
          <w:szCs w:val="24"/>
        </w:rPr>
        <w:t xml:space="preserve"> and </w:t>
      </w:r>
      <w:bookmarkStart w:id="1" w:name="_GoBack"/>
      <w:bookmarkEnd w:id="1"/>
      <w:r w:rsidR="00ED0679" w:rsidRPr="00D3166A">
        <w:rPr>
          <w:rFonts w:ascii="Times New Roman" w:hAnsi="Times New Roman" w:cs="Times New Roman"/>
          <w:sz w:val="24"/>
          <w:szCs w:val="24"/>
        </w:rPr>
        <w:t xml:space="preserve">Adaptation Gap reports.   </w:t>
      </w:r>
    </w:p>
    <w:p w14:paraId="0E247092" w14:textId="77777777" w:rsidR="00D56F78" w:rsidRDefault="00D56F78" w:rsidP="00ED0679">
      <w:pPr>
        <w:pStyle w:val="ListParagraph"/>
        <w:ind w:left="1080"/>
        <w:jc w:val="both"/>
        <w:rPr>
          <w:rFonts w:ascii="Times New Roman" w:hAnsi="Times New Roman" w:cs="Times New Roman"/>
          <w:sz w:val="24"/>
          <w:szCs w:val="24"/>
        </w:rPr>
      </w:pPr>
    </w:p>
    <w:p w14:paraId="26FF469D" w14:textId="77777777" w:rsidR="00465694" w:rsidRDefault="00465694" w:rsidP="00465694">
      <w:pPr>
        <w:pStyle w:val="ListParagraph"/>
        <w:ind w:left="1080"/>
        <w:jc w:val="both"/>
        <w:rPr>
          <w:rFonts w:ascii="Times New Roman" w:hAnsi="Times New Roman" w:cs="Times New Roman"/>
          <w:sz w:val="24"/>
          <w:szCs w:val="24"/>
        </w:rPr>
      </w:pPr>
    </w:p>
    <w:p w14:paraId="2A44CA01" w14:textId="77777777" w:rsidR="00576B8B" w:rsidRPr="00BF47A0" w:rsidRDefault="00465694" w:rsidP="00576B8B">
      <w:pPr>
        <w:pStyle w:val="ListParagraph"/>
        <w:numPr>
          <w:ilvl w:val="0"/>
          <w:numId w:val="1"/>
        </w:numPr>
        <w:jc w:val="both"/>
        <w:rPr>
          <w:rFonts w:ascii="Times New Roman" w:hAnsi="Times New Roman" w:cs="Times New Roman"/>
          <w:b/>
          <w:sz w:val="24"/>
          <w:szCs w:val="24"/>
        </w:rPr>
      </w:pPr>
      <w:r w:rsidRPr="00BF47A0">
        <w:rPr>
          <w:rFonts w:ascii="Times New Roman" w:hAnsi="Times New Roman" w:cs="Times New Roman"/>
          <w:b/>
          <w:sz w:val="24"/>
          <w:szCs w:val="24"/>
        </w:rPr>
        <w:t>Observations on STAP’s screening of the GEF work program</w:t>
      </w:r>
    </w:p>
    <w:p w14:paraId="2C066174" w14:textId="77777777" w:rsidR="00465694" w:rsidRDefault="00465694" w:rsidP="00465694">
      <w:pPr>
        <w:pStyle w:val="ListParagraph"/>
        <w:ind w:left="360"/>
        <w:jc w:val="both"/>
        <w:rPr>
          <w:rFonts w:ascii="Times New Roman" w:hAnsi="Times New Roman" w:cs="Times New Roman"/>
          <w:sz w:val="24"/>
          <w:szCs w:val="24"/>
        </w:rPr>
      </w:pPr>
    </w:p>
    <w:p w14:paraId="0BD577DC" w14:textId="1DD8254F" w:rsidR="006C576F" w:rsidRPr="00356D03" w:rsidRDefault="00FE374D" w:rsidP="00465694">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To be presented by the STAP Chair at the Council. </w:t>
      </w:r>
    </w:p>
    <w:p w14:paraId="1763E8CC" w14:textId="77777777" w:rsidR="003D3352" w:rsidRDefault="003D3352"/>
    <w:sectPr w:rsidR="003D33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FB94E" w14:textId="77777777" w:rsidR="00B03813" w:rsidRDefault="00B03813" w:rsidP="00490AD8">
      <w:pPr>
        <w:spacing w:after="0" w:line="240" w:lineRule="auto"/>
      </w:pPr>
      <w:r>
        <w:separator/>
      </w:r>
    </w:p>
  </w:endnote>
  <w:endnote w:type="continuationSeparator" w:id="0">
    <w:p w14:paraId="0B808AA1" w14:textId="77777777" w:rsidR="00B03813" w:rsidRDefault="00B03813" w:rsidP="0049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Light">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351872"/>
      <w:docPartObj>
        <w:docPartGallery w:val="Page Numbers (Bottom of Page)"/>
        <w:docPartUnique/>
      </w:docPartObj>
    </w:sdtPr>
    <w:sdtEndPr>
      <w:rPr>
        <w:noProof/>
      </w:rPr>
    </w:sdtEndPr>
    <w:sdtContent>
      <w:p w14:paraId="0F7C1C88" w14:textId="7FAF0D01" w:rsidR="00B03813" w:rsidRDefault="00B03813">
        <w:pPr>
          <w:pStyle w:val="Footer"/>
          <w:jc w:val="right"/>
        </w:pPr>
        <w:r w:rsidRPr="00EC58F7">
          <w:rPr>
            <w:rFonts w:ascii="Times New Roman" w:hAnsi="Times New Roman" w:cs="Times New Roman"/>
            <w:sz w:val="20"/>
            <w:szCs w:val="20"/>
          </w:rPr>
          <w:fldChar w:fldCharType="begin"/>
        </w:r>
        <w:r w:rsidRPr="00EC58F7">
          <w:rPr>
            <w:rFonts w:ascii="Times New Roman" w:hAnsi="Times New Roman" w:cs="Times New Roman"/>
            <w:sz w:val="20"/>
            <w:szCs w:val="20"/>
          </w:rPr>
          <w:instrText xml:space="preserve"> PAGE   \* MERGEFORMAT </w:instrText>
        </w:r>
        <w:r w:rsidRPr="00EC58F7">
          <w:rPr>
            <w:rFonts w:ascii="Times New Roman" w:hAnsi="Times New Roman" w:cs="Times New Roman"/>
            <w:sz w:val="20"/>
            <w:szCs w:val="20"/>
          </w:rPr>
          <w:fldChar w:fldCharType="separate"/>
        </w:r>
        <w:r w:rsidR="00927AE8">
          <w:rPr>
            <w:rFonts w:ascii="Times New Roman" w:hAnsi="Times New Roman" w:cs="Times New Roman"/>
            <w:noProof/>
            <w:sz w:val="20"/>
            <w:szCs w:val="20"/>
          </w:rPr>
          <w:t>10</w:t>
        </w:r>
        <w:r w:rsidRPr="00EC58F7">
          <w:rPr>
            <w:rFonts w:ascii="Times New Roman" w:hAnsi="Times New Roman" w:cs="Times New Roman"/>
            <w:noProof/>
            <w:sz w:val="20"/>
            <w:szCs w:val="20"/>
          </w:rPr>
          <w:fldChar w:fldCharType="end"/>
        </w:r>
      </w:p>
    </w:sdtContent>
  </w:sdt>
  <w:p w14:paraId="275F4EF8" w14:textId="77777777" w:rsidR="00B03813" w:rsidRDefault="00B03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E8FC" w14:textId="77777777" w:rsidR="00B03813" w:rsidRDefault="00B03813" w:rsidP="00490AD8">
      <w:pPr>
        <w:spacing w:after="0" w:line="240" w:lineRule="auto"/>
      </w:pPr>
      <w:r>
        <w:separator/>
      </w:r>
    </w:p>
  </w:footnote>
  <w:footnote w:type="continuationSeparator" w:id="0">
    <w:p w14:paraId="4591AF54" w14:textId="77777777" w:rsidR="00B03813" w:rsidRDefault="00B03813" w:rsidP="00490AD8">
      <w:pPr>
        <w:spacing w:after="0" w:line="240" w:lineRule="auto"/>
      </w:pPr>
      <w:r>
        <w:continuationSeparator/>
      </w:r>
    </w:p>
  </w:footnote>
  <w:footnote w:id="1">
    <w:p w14:paraId="71ED5BD9" w14:textId="619D7F89" w:rsidR="00B03813" w:rsidRPr="00C61963" w:rsidRDefault="00B03813">
      <w:pPr>
        <w:pStyle w:val="FootnoteText"/>
        <w:rPr>
          <w:rFonts w:ascii="Times New Roman" w:hAnsi="Times New Roman" w:cs="Times New Roman"/>
          <w:lang w:val="en-US"/>
        </w:rPr>
      </w:pPr>
      <w:r>
        <w:rPr>
          <w:rStyle w:val="FootnoteReference"/>
        </w:rPr>
        <w:footnoteRef/>
      </w:r>
      <w:r>
        <w:t xml:space="preserve"> </w:t>
      </w:r>
      <w:r w:rsidRPr="00C61963">
        <w:rPr>
          <w:rFonts w:ascii="Times New Roman" w:hAnsi="Times New Roman" w:cs="Times New Roman"/>
        </w:rPr>
        <w:t>Systems thinking is an approach that seeks to understand how the parts are linked to make the whole and how the whole is more than the sum of its parts (Glouberman and Zimmerman 2002 - http://www.pol.una.py/cursosverano/images/2013/files/Complicated_Systems_ZimmermanReport.pdf). It looks at the relationships between inter-related, but independent, parts of a system, especially cause and effect relationships, and positive and negative feedback mechanisms. System thinking seeks to create solutions to a problem by first understanding the whole system within which the problem exists (by examining the linkages and interactions between the various elements that comprise the whole of the system) and ensuring that identified actions result in outcome that benefits all the elements that make up the whole system (http://environment-ecology.com/general-systems-theory/379-systems-thinking.pdf).</w:t>
      </w:r>
    </w:p>
  </w:footnote>
  <w:footnote w:id="2">
    <w:p w14:paraId="7C75B5A2" w14:textId="7B2BD394" w:rsidR="00B03813" w:rsidRPr="00C61963" w:rsidRDefault="00B03813">
      <w:pPr>
        <w:pStyle w:val="FootnoteText"/>
        <w:rPr>
          <w:rFonts w:ascii="Times New Roman" w:hAnsi="Times New Roman" w:cs="Times New Roman"/>
          <w:lang w:val="en-US"/>
        </w:rPr>
      </w:pPr>
      <w:r w:rsidRPr="00C61963">
        <w:rPr>
          <w:rStyle w:val="FootnoteReference"/>
          <w:rFonts w:ascii="Times New Roman" w:hAnsi="Times New Roman" w:cs="Times New Roman"/>
        </w:rPr>
        <w:footnoteRef/>
      </w:r>
      <w:r w:rsidRPr="00C61963">
        <w:rPr>
          <w:rFonts w:ascii="Times New Roman" w:hAnsi="Times New Roman" w:cs="Times New Roman"/>
        </w:rPr>
        <w:t xml:space="preserve"> Agricultural intensification is assumed to enhance biodiversity conservation. But when socio-economic factors (e.g. increased agricultural incomes, increased consumption) were considered, intensification practices may result in agricultural expansion and deforestation over the long term. Liu et al., 2015. Systems integration for global sustainability. Science, 347, 1258832. DOI: 10.1126/science.1258832</w:t>
      </w:r>
    </w:p>
  </w:footnote>
  <w:footnote w:id="3">
    <w:p w14:paraId="373B26A4" w14:textId="407CC477" w:rsidR="00B03813" w:rsidRPr="00C61963" w:rsidRDefault="00B03813">
      <w:pPr>
        <w:pStyle w:val="FootnoteText"/>
        <w:rPr>
          <w:rFonts w:ascii="Times New Roman" w:hAnsi="Times New Roman" w:cs="Times New Roman"/>
          <w:lang w:val="en-US"/>
        </w:rPr>
      </w:pPr>
      <w:r>
        <w:rPr>
          <w:rStyle w:val="FootnoteReference"/>
        </w:rPr>
        <w:footnoteRef/>
      </w:r>
      <w:r>
        <w:t xml:space="preserve"> </w:t>
      </w:r>
      <w:r w:rsidRPr="00C61963">
        <w:rPr>
          <w:rFonts w:ascii="Times New Roman" w:hAnsi="Times New Roman" w:cs="Times New Roman"/>
        </w:rPr>
        <w:t>Global Environment Facility. "Review of the GEF Operational Program 12: Integrated Ecosystem Management". 2000</w:t>
      </w:r>
      <w:r w:rsidR="009221AB">
        <w:rPr>
          <w:rFonts w:ascii="Times New Roman" w:hAnsi="Times New Roman" w:cs="Times New Roman"/>
        </w:rPr>
        <w:t>.</w:t>
      </w:r>
    </w:p>
  </w:footnote>
  <w:footnote w:id="4">
    <w:p w14:paraId="42B5EF2F" w14:textId="656C0172" w:rsidR="00B03813" w:rsidRPr="00C61963" w:rsidRDefault="00B03813" w:rsidP="009978B1">
      <w:pPr>
        <w:pStyle w:val="FootnoteText"/>
        <w:rPr>
          <w:rFonts w:ascii="Times New Roman" w:hAnsi="Times New Roman" w:cs="Times New Roman"/>
          <w:lang w:val="en-US"/>
        </w:rPr>
      </w:pPr>
      <w:r w:rsidRPr="00C61963">
        <w:rPr>
          <w:rStyle w:val="FootnoteReference"/>
          <w:rFonts w:ascii="Times New Roman" w:hAnsi="Times New Roman" w:cs="Times New Roman"/>
        </w:rPr>
        <w:footnoteRef/>
      </w:r>
      <w:r w:rsidRPr="00C61963">
        <w:rPr>
          <w:rFonts w:ascii="Times New Roman" w:hAnsi="Times New Roman" w:cs="Times New Roman"/>
        </w:rPr>
        <w:t xml:space="preserve"> Global Environment Facility, Independent Evaluation Office. “The GEF in the Changing Environmental Financing Landscape”. 2017.</w:t>
      </w:r>
    </w:p>
  </w:footnote>
  <w:footnote w:id="5">
    <w:p w14:paraId="50B7FC1B" w14:textId="4244360C" w:rsidR="00B03813" w:rsidRPr="00126990" w:rsidRDefault="00B03813">
      <w:pPr>
        <w:pStyle w:val="FootnoteText"/>
        <w:rPr>
          <w:rFonts w:ascii="Times New Roman" w:hAnsi="Times New Roman" w:cs="Times New Roman"/>
          <w:lang w:val="en-US"/>
        </w:rPr>
      </w:pPr>
      <w:r>
        <w:rPr>
          <w:rStyle w:val="FootnoteReference"/>
        </w:rPr>
        <w:footnoteRef/>
      </w:r>
      <w:r>
        <w:t xml:space="preserve"> </w:t>
      </w:r>
      <w:r w:rsidRPr="00126990">
        <w:rPr>
          <w:rFonts w:ascii="Times New Roman" w:hAnsi="Times New Roman" w:cs="Times New Roman"/>
        </w:rPr>
        <w:t>The circular economy concept aims to change the unsustainable linear economic model which is based on ‘take, make, use, and dispose,’ to a production and consumption model that is restorative and regenerative by design</w:t>
      </w:r>
      <w:r w:rsidR="00F5304B">
        <w:rPr>
          <w:rFonts w:ascii="Times New Roman" w:hAnsi="Times New Roman" w:cs="Times New Roman"/>
        </w:rPr>
        <w:t xml:space="preserve"> (</w:t>
      </w:r>
      <w:r w:rsidR="00F5304B" w:rsidRPr="00F5304B">
        <w:rPr>
          <w:rFonts w:ascii="Times New Roman" w:hAnsi="Times New Roman" w:cs="Times New Roman"/>
        </w:rPr>
        <w:t>Ellen MacArthur Foundation, 201</w:t>
      </w:r>
      <w:r w:rsidR="00F5304B">
        <w:rPr>
          <w:rFonts w:ascii="Times New Roman" w:hAnsi="Times New Roman" w:cs="Times New Roman"/>
        </w:rPr>
        <w:t xml:space="preserve">3. Towards the Circular Economy. </w:t>
      </w:r>
      <w:r w:rsidR="00F5304B" w:rsidRPr="00F5304B">
        <w:rPr>
          <w:rFonts w:ascii="Times New Roman" w:hAnsi="Times New Roman" w:cs="Times New Roman"/>
        </w:rPr>
        <w:t>Economic and Business Rationale for an Accelerated Transition.</w:t>
      </w:r>
      <w:r w:rsidR="00F5304B">
        <w:rPr>
          <w:rFonts w:ascii="Times New Roman" w:hAnsi="Times New Roman" w:cs="Times New Roman"/>
        </w:rPr>
        <w:t>)</w:t>
      </w:r>
      <w:r w:rsidRPr="00126990">
        <w:rPr>
          <w:rFonts w:ascii="Times New Roman" w:hAnsi="Times New Roman" w:cs="Times New Roman"/>
        </w:rPr>
        <w:t>. It ensures that the value of products, materials, and resources is maintained in the economy at their highest utility and value for as long as possible while minimizing waste generation</w:t>
      </w:r>
      <w:r w:rsidR="00F5304B">
        <w:rPr>
          <w:rFonts w:ascii="Times New Roman" w:hAnsi="Times New Roman" w:cs="Times New Roman"/>
        </w:rPr>
        <w:t xml:space="preserve"> (</w:t>
      </w:r>
      <w:r w:rsidR="00F5304B" w:rsidRPr="00F5304B">
        <w:rPr>
          <w:rFonts w:ascii="Times New Roman" w:hAnsi="Times New Roman" w:cs="Times New Roman"/>
        </w:rPr>
        <w:t>EC, 2015. Closing the loop - An EU action plan for the Circular Economy. http://eur-lex.europa.eu/legal-content/EN/TXT/?uri=CELEX:52015DC0614</w:t>
      </w:r>
      <w:r w:rsidRPr="00126990">
        <w:rPr>
          <w:rFonts w:ascii="Times New Roman" w:hAnsi="Times New Roman" w:cs="Times New Roman"/>
        </w:rPr>
        <w:t xml:space="preserve">; </w:t>
      </w:r>
      <w:r w:rsidR="00F5304B" w:rsidRPr="00F5304B">
        <w:rPr>
          <w:rFonts w:ascii="Times New Roman" w:hAnsi="Times New Roman" w:cs="Times New Roman"/>
        </w:rPr>
        <w:t>Stahel, W.R., 2016. Circular Economy. Nature 531</w:t>
      </w:r>
      <w:r w:rsidR="00F5304B">
        <w:rPr>
          <w:rFonts w:ascii="Times New Roman" w:hAnsi="Times New Roman" w:cs="Times New Roman"/>
        </w:rPr>
        <w:t xml:space="preserve">, 435–438, doi:10.1038/531435a.) </w:t>
      </w:r>
      <w:r w:rsidRPr="00126990">
        <w:rPr>
          <w:rFonts w:ascii="Times New Roman" w:hAnsi="Times New Roman" w:cs="Times New Roman"/>
        </w:rPr>
        <w:t xml:space="preserve">thereby, building after-use, asset recovery and waste prevention pathways into product design, and underpinning products and service delivery with energy and materials from renewable sources. </w:t>
      </w:r>
      <w:r w:rsidR="00F5304B">
        <w:rPr>
          <w:rFonts w:ascii="Times New Roman" w:hAnsi="Times New Roman" w:cs="Times New Roman"/>
        </w:rPr>
        <w:t>(</w:t>
      </w:r>
      <w:r w:rsidRPr="00126990">
        <w:rPr>
          <w:rFonts w:ascii="Times New Roman" w:hAnsi="Times New Roman" w:cs="Times New Roman"/>
        </w:rPr>
        <w:t>Ghisellini et al., 2016. A review on circular economy: the expected transition to a balanced interplay of environmental and economic systems’, Journal of Cleaner Production, Vol. 114, pp. 11-32; Saveyn et al., 2016.</w:t>
      </w:r>
      <w:r w:rsidR="00F5304B">
        <w:rPr>
          <w:rFonts w:ascii="Times New Roman" w:hAnsi="Times New Roman" w:cs="Times New Roman"/>
        </w:rPr>
        <w:t>)</w:t>
      </w:r>
    </w:p>
  </w:footnote>
  <w:footnote w:id="6">
    <w:p w14:paraId="0BA19799" w14:textId="0783839C" w:rsidR="0099467D" w:rsidRPr="0099467D" w:rsidRDefault="0099467D">
      <w:pPr>
        <w:pStyle w:val="FootnoteText"/>
        <w:rPr>
          <w:lang w:val="en-US"/>
        </w:rPr>
      </w:pPr>
      <w:r>
        <w:rPr>
          <w:rStyle w:val="FootnoteReference"/>
        </w:rPr>
        <w:footnoteRef/>
      </w:r>
      <w:r>
        <w:t xml:space="preserve"> </w:t>
      </w:r>
      <w:r w:rsidRPr="0099467D">
        <w:rPr>
          <w:rFonts w:ascii="Times New Roman" w:hAnsi="Times New Roman" w:cs="Times New Roman"/>
        </w:rPr>
        <w:t>Agricultural production uses approximately one-third of total end-use global energy, mostly derived from fossil fuels, and contributes around one-quarter of total global greenhouse gas emissions.  And it is also linked to almost two-thirds of terrestrial biodiversity loss, a third of land degradation, the depletion of two-thirds of commercial fish stocks, and over-exploitation of a fifth of the world’s aquifers. FAO, 2011. The State of the World’s Land and Water Resources for Food and Agriculture, UN Food and Agricultural Organization, Rome. Earthscan. 285 pp. ISBN: 9789251066140</w:t>
      </w:r>
    </w:p>
  </w:footnote>
  <w:footnote w:id="7">
    <w:p w14:paraId="740BFFB5" w14:textId="50B0FA5F" w:rsidR="003A74A2" w:rsidRPr="003F7D7D" w:rsidRDefault="003A74A2">
      <w:pPr>
        <w:pStyle w:val="FootnoteText"/>
        <w:rPr>
          <w:rFonts w:ascii="Times New Roman" w:hAnsi="Times New Roman" w:cs="Times New Roman"/>
          <w:lang w:val="en-US"/>
        </w:rPr>
      </w:pPr>
      <w:r>
        <w:rPr>
          <w:rStyle w:val="FootnoteReference"/>
        </w:rPr>
        <w:footnoteRef/>
      </w:r>
      <w:r w:rsidRPr="003F7D7D">
        <w:rPr>
          <w:rFonts w:ascii="Times New Roman" w:hAnsi="Times New Roman" w:cs="Times New Roman"/>
        </w:rPr>
        <w:t xml:space="preserve"> Food and Agriculture Organization, AQUASTAT data: https://data.worldbank.org/indicator/er.h2o.fwag.zs</w:t>
      </w:r>
    </w:p>
  </w:footnote>
  <w:footnote w:id="8">
    <w:p w14:paraId="418D988A" w14:textId="0993E1E2" w:rsidR="003F7D7D" w:rsidRPr="003F7D7D" w:rsidRDefault="003F7D7D">
      <w:pPr>
        <w:pStyle w:val="FootnoteText"/>
        <w:rPr>
          <w:lang w:val="en-US"/>
        </w:rPr>
      </w:pPr>
      <w:r w:rsidRPr="003F7D7D">
        <w:rPr>
          <w:rStyle w:val="FootnoteReference"/>
          <w:rFonts w:ascii="Times New Roman" w:hAnsi="Times New Roman" w:cs="Times New Roman"/>
        </w:rPr>
        <w:footnoteRef/>
      </w:r>
      <w:r w:rsidRPr="003F7D7D">
        <w:rPr>
          <w:rFonts w:ascii="Times New Roman" w:hAnsi="Times New Roman" w:cs="Times New Roman"/>
        </w:rPr>
        <w:t xml:space="preserve"> </w:t>
      </w:r>
      <w:r w:rsidRPr="003F7D7D">
        <w:rPr>
          <w:rFonts w:ascii="Times New Roman" w:hAnsi="Times New Roman" w:cs="Times New Roman"/>
          <w:lang w:val="en-US"/>
        </w:rPr>
        <w:t xml:space="preserve">Rand, M. et al. (2010). Biodiversity Conservation: Challenges beyond 2020.  September 2010. Vol. 329. Science.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92E"/>
    <w:multiLevelType w:val="hybridMultilevel"/>
    <w:tmpl w:val="D4AC764A"/>
    <w:lvl w:ilvl="0" w:tplc="315E337E">
      <w:start w:val="3"/>
      <w:numFmt w:val="low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61C3"/>
    <w:multiLevelType w:val="hybridMultilevel"/>
    <w:tmpl w:val="80EA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77EA"/>
    <w:multiLevelType w:val="hybridMultilevel"/>
    <w:tmpl w:val="39827D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03089"/>
    <w:multiLevelType w:val="hybridMultilevel"/>
    <w:tmpl w:val="6BD0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6CAD"/>
    <w:multiLevelType w:val="hybridMultilevel"/>
    <w:tmpl w:val="24C4EE4C"/>
    <w:lvl w:ilvl="0" w:tplc="14090001">
      <w:start w:val="1"/>
      <w:numFmt w:val="bullet"/>
      <w:lvlText w:val=""/>
      <w:lvlJc w:val="left"/>
      <w:pPr>
        <w:ind w:left="644"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23A11456"/>
    <w:multiLevelType w:val="hybridMultilevel"/>
    <w:tmpl w:val="F58EDA46"/>
    <w:lvl w:ilvl="0" w:tplc="E3F8340A">
      <w:start w:val="2"/>
      <w:numFmt w:val="bullet"/>
      <w:lvlText w:val=""/>
      <w:lvlJc w:val="left"/>
      <w:pPr>
        <w:ind w:left="720" w:hanging="360"/>
      </w:pPr>
      <w:rPr>
        <w:rFonts w:ascii="Wingdings" w:eastAsia="Times New Roman" w:hAnsi="Wingdings" w:cs="Avenir-Light" w:hint="default"/>
        <w:color w:val="4F81BD"/>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5794AF8"/>
    <w:multiLevelType w:val="hybridMultilevel"/>
    <w:tmpl w:val="FF5E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F2145"/>
    <w:multiLevelType w:val="hybridMultilevel"/>
    <w:tmpl w:val="7FA0A49E"/>
    <w:lvl w:ilvl="0" w:tplc="D918E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ED06A9"/>
    <w:multiLevelType w:val="hybridMultilevel"/>
    <w:tmpl w:val="4A8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E3D79"/>
    <w:multiLevelType w:val="hybridMultilevel"/>
    <w:tmpl w:val="1964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04B34"/>
    <w:multiLevelType w:val="multilevel"/>
    <w:tmpl w:val="998E7514"/>
    <w:lvl w:ilvl="0">
      <w:start w:val="1"/>
      <w:numFmt w:val="lowerRoman"/>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ascii="Times New Roman" w:eastAsiaTheme="minorHAns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141CD6"/>
    <w:multiLevelType w:val="hybridMultilevel"/>
    <w:tmpl w:val="F8381A08"/>
    <w:lvl w:ilvl="0" w:tplc="D918EA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EC13D98"/>
    <w:multiLevelType w:val="hybridMultilevel"/>
    <w:tmpl w:val="52D8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A0CA7"/>
    <w:multiLevelType w:val="hybridMultilevel"/>
    <w:tmpl w:val="8C96D55E"/>
    <w:lvl w:ilvl="0" w:tplc="D3424BE0">
      <w:start w:val="1"/>
      <w:numFmt w:val="decimal"/>
      <w:lvlText w:val="%1."/>
      <w:lvlJc w:val="left"/>
      <w:pPr>
        <w:ind w:left="360" w:hanging="360"/>
      </w:pPr>
      <w:rPr>
        <w:b/>
      </w:rPr>
    </w:lvl>
    <w:lvl w:ilvl="1" w:tplc="0C7EBCAA">
      <w:start w:val="1"/>
      <w:numFmt w:val="lowerLetter"/>
      <w:lvlText w:val="%2."/>
      <w:lvlJc w:val="left"/>
      <w:pPr>
        <w:ind w:left="1080" w:hanging="360"/>
      </w:pPr>
      <w:rPr>
        <w:b/>
      </w:rPr>
    </w:lvl>
    <w:lvl w:ilvl="2" w:tplc="0409001B">
      <w:start w:val="1"/>
      <w:numFmt w:val="lowerRoman"/>
      <w:lvlText w:val="%3."/>
      <w:lvlJc w:val="right"/>
      <w:pPr>
        <w:ind w:left="1800" w:hanging="180"/>
      </w:pPr>
    </w:lvl>
    <w:lvl w:ilvl="3" w:tplc="D918EA5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5B95158"/>
    <w:multiLevelType w:val="hybridMultilevel"/>
    <w:tmpl w:val="7BCCC4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CB09F5"/>
    <w:multiLevelType w:val="hybridMultilevel"/>
    <w:tmpl w:val="E9947C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880E9F"/>
    <w:multiLevelType w:val="hybridMultilevel"/>
    <w:tmpl w:val="1CC29738"/>
    <w:lvl w:ilvl="0" w:tplc="E36C4B9E">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82FFD"/>
    <w:multiLevelType w:val="hybridMultilevel"/>
    <w:tmpl w:val="7BCCC4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15"/>
  </w:num>
  <w:num w:numId="4">
    <w:abstractNumId w:val="8"/>
  </w:num>
  <w:num w:numId="5">
    <w:abstractNumId w:val="3"/>
  </w:num>
  <w:num w:numId="6">
    <w:abstractNumId w:val="12"/>
  </w:num>
  <w:num w:numId="7">
    <w:abstractNumId w:val="16"/>
  </w:num>
  <w:num w:numId="8">
    <w:abstractNumId w:val="11"/>
  </w:num>
  <w:num w:numId="9">
    <w:abstractNumId w:val="7"/>
  </w:num>
  <w:num w:numId="10">
    <w:abstractNumId w:val="17"/>
  </w:num>
  <w:num w:numId="11">
    <w:abstractNumId w:val="14"/>
  </w:num>
  <w:num w:numId="12">
    <w:abstractNumId w:val="6"/>
  </w:num>
  <w:num w:numId="13">
    <w:abstractNumId w:val="1"/>
  </w:num>
  <w:num w:numId="14">
    <w:abstractNumId w:val="9"/>
  </w:num>
  <w:num w:numId="15">
    <w:abstractNumId w:val="0"/>
  </w:num>
  <w:num w:numId="16">
    <w:abstractNumId w:val="4"/>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52"/>
    <w:rsid w:val="00002766"/>
    <w:rsid w:val="00003F16"/>
    <w:rsid w:val="0001036D"/>
    <w:rsid w:val="00011723"/>
    <w:rsid w:val="00011C06"/>
    <w:rsid w:val="000211CF"/>
    <w:rsid w:val="000267EB"/>
    <w:rsid w:val="0003212A"/>
    <w:rsid w:val="000338F5"/>
    <w:rsid w:val="0003577A"/>
    <w:rsid w:val="000377A4"/>
    <w:rsid w:val="000517AD"/>
    <w:rsid w:val="0005341D"/>
    <w:rsid w:val="00054113"/>
    <w:rsid w:val="00054E31"/>
    <w:rsid w:val="00056DB1"/>
    <w:rsid w:val="000606B4"/>
    <w:rsid w:val="000634B7"/>
    <w:rsid w:val="000746EC"/>
    <w:rsid w:val="00075711"/>
    <w:rsid w:val="0007693B"/>
    <w:rsid w:val="0008344B"/>
    <w:rsid w:val="00086F98"/>
    <w:rsid w:val="00090108"/>
    <w:rsid w:val="00092E7D"/>
    <w:rsid w:val="000A6072"/>
    <w:rsid w:val="000B472D"/>
    <w:rsid w:val="000B7AFF"/>
    <w:rsid w:val="000C0D54"/>
    <w:rsid w:val="000D5D39"/>
    <w:rsid w:val="000E12BC"/>
    <w:rsid w:val="000E2F98"/>
    <w:rsid w:val="000E7FE8"/>
    <w:rsid w:val="000F4735"/>
    <w:rsid w:val="000F665E"/>
    <w:rsid w:val="000F7E4D"/>
    <w:rsid w:val="0011043C"/>
    <w:rsid w:val="00116203"/>
    <w:rsid w:val="00123E0B"/>
    <w:rsid w:val="00126990"/>
    <w:rsid w:val="00131DB7"/>
    <w:rsid w:val="00132599"/>
    <w:rsid w:val="00132D00"/>
    <w:rsid w:val="001376A7"/>
    <w:rsid w:val="001405ED"/>
    <w:rsid w:val="00143493"/>
    <w:rsid w:val="00145514"/>
    <w:rsid w:val="00147C25"/>
    <w:rsid w:val="00150B25"/>
    <w:rsid w:val="001517B1"/>
    <w:rsid w:val="0015759B"/>
    <w:rsid w:val="001638E8"/>
    <w:rsid w:val="00167A64"/>
    <w:rsid w:val="00171988"/>
    <w:rsid w:val="0018461F"/>
    <w:rsid w:val="0018492E"/>
    <w:rsid w:val="00191497"/>
    <w:rsid w:val="00191D47"/>
    <w:rsid w:val="001A0294"/>
    <w:rsid w:val="001A475A"/>
    <w:rsid w:val="001A64D6"/>
    <w:rsid w:val="001B15B1"/>
    <w:rsid w:val="001C5865"/>
    <w:rsid w:val="001C5CA9"/>
    <w:rsid w:val="001D2D0D"/>
    <w:rsid w:val="001E0656"/>
    <w:rsid w:val="001E6106"/>
    <w:rsid w:val="001E74DF"/>
    <w:rsid w:val="001F549D"/>
    <w:rsid w:val="001F5992"/>
    <w:rsid w:val="00205003"/>
    <w:rsid w:val="00205299"/>
    <w:rsid w:val="0022359D"/>
    <w:rsid w:val="00224EA2"/>
    <w:rsid w:val="00234340"/>
    <w:rsid w:val="00236E38"/>
    <w:rsid w:val="00237659"/>
    <w:rsid w:val="00237CAD"/>
    <w:rsid w:val="00240BDC"/>
    <w:rsid w:val="00242264"/>
    <w:rsid w:val="00245692"/>
    <w:rsid w:val="002503E6"/>
    <w:rsid w:val="00260FB2"/>
    <w:rsid w:val="0026160E"/>
    <w:rsid w:val="00272AC3"/>
    <w:rsid w:val="002739D6"/>
    <w:rsid w:val="002753B9"/>
    <w:rsid w:val="002779CD"/>
    <w:rsid w:val="00284A90"/>
    <w:rsid w:val="00285098"/>
    <w:rsid w:val="00290DD6"/>
    <w:rsid w:val="00291583"/>
    <w:rsid w:val="002931C5"/>
    <w:rsid w:val="00294FB6"/>
    <w:rsid w:val="002A078D"/>
    <w:rsid w:val="002A47C2"/>
    <w:rsid w:val="002B0F1A"/>
    <w:rsid w:val="002B4011"/>
    <w:rsid w:val="002C1598"/>
    <w:rsid w:val="002C365D"/>
    <w:rsid w:val="002C6AF5"/>
    <w:rsid w:val="002C7517"/>
    <w:rsid w:val="002D2DE9"/>
    <w:rsid w:val="002D5A82"/>
    <w:rsid w:val="002D60F7"/>
    <w:rsid w:val="002D74FE"/>
    <w:rsid w:val="002E1BD5"/>
    <w:rsid w:val="003074C7"/>
    <w:rsid w:val="00317D97"/>
    <w:rsid w:val="00322F1B"/>
    <w:rsid w:val="00323D7D"/>
    <w:rsid w:val="0033023F"/>
    <w:rsid w:val="00331765"/>
    <w:rsid w:val="0035034E"/>
    <w:rsid w:val="003504E8"/>
    <w:rsid w:val="00354196"/>
    <w:rsid w:val="00355893"/>
    <w:rsid w:val="003621DD"/>
    <w:rsid w:val="003642BA"/>
    <w:rsid w:val="00374519"/>
    <w:rsid w:val="00377CC9"/>
    <w:rsid w:val="00393386"/>
    <w:rsid w:val="00395976"/>
    <w:rsid w:val="003A74A2"/>
    <w:rsid w:val="003B4D8B"/>
    <w:rsid w:val="003B4F7B"/>
    <w:rsid w:val="003B7FDA"/>
    <w:rsid w:val="003D3352"/>
    <w:rsid w:val="003D4952"/>
    <w:rsid w:val="003E3F99"/>
    <w:rsid w:val="003E607F"/>
    <w:rsid w:val="003F083B"/>
    <w:rsid w:val="003F3611"/>
    <w:rsid w:val="003F7D7D"/>
    <w:rsid w:val="00401DD5"/>
    <w:rsid w:val="00414066"/>
    <w:rsid w:val="00416FC1"/>
    <w:rsid w:val="00421C11"/>
    <w:rsid w:val="00423EAE"/>
    <w:rsid w:val="00424F13"/>
    <w:rsid w:val="00430B74"/>
    <w:rsid w:val="00432026"/>
    <w:rsid w:val="00436EAD"/>
    <w:rsid w:val="00441DFA"/>
    <w:rsid w:val="00444C8A"/>
    <w:rsid w:val="00447581"/>
    <w:rsid w:val="0045080A"/>
    <w:rsid w:val="0045133C"/>
    <w:rsid w:val="004554F9"/>
    <w:rsid w:val="00462047"/>
    <w:rsid w:val="00465694"/>
    <w:rsid w:val="00466A99"/>
    <w:rsid w:val="00472C59"/>
    <w:rsid w:val="00475874"/>
    <w:rsid w:val="00477BA6"/>
    <w:rsid w:val="0048377A"/>
    <w:rsid w:val="00484677"/>
    <w:rsid w:val="00487E9E"/>
    <w:rsid w:val="00490AD8"/>
    <w:rsid w:val="004938F8"/>
    <w:rsid w:val="00493C24"/>
    <w:rsid w:val="004A16D6"/>
    <w:rsid w:val="004A4DA1"/>
    <w:rsid w:val="004A514A"/>
    <w:rsid w:val="004B512E"/>
    <w:rsid w:val="004B7E34"/>
    <w:rsid w:val="004C366C"/>
    <w:rsid w:val="004C7EBD"/>
    <w:rsid w:val="004D0567"/>
    <w:rsid w:val="004E1C6A"/>
    <w:rsid w:val="004E408F"/>
    <w:rsid w:val="004F4D8E"/>
    <w:rsid w:val="004F63E8"/>
    <w:rsid w:val="0050050F"/>
    <w:rsid w:val="00501CF5"/>
    <w:rsid w:val="005033F6"/>
    <w:rsid w:val="00506E27"/>
    <w:rsid w:val="00507291"/>
    <w:rsid w:val="00522470"/>
    <w:rsid w:val="0052384B"/>
    <w:rsid w:val="0053125C"/>
    <w:rsid w:val="00531C6D"/>
    <w:rsid w:val="00551D4F"/>
    <w:rsid w:val="00575B5D"/>
    <w:rsid w:val="00576B8B"/>
    <w:rsid w:val="0058511C"/>
    <w:rsid w:val="005879C0"/>
    <w:rsid w:val="00592CB5"/>
    <w:rsid w:val="00594639"/>
    <w:rsid w:val="00595129"/>
    <w:rsid w:val="005A6D5A"/>
    <w:rsid w:val="005B0FBE"/>
    <w:rsid w:val="005B40DC"/>
    <w:rsid w:val="005B4C29"/>
    <w:rsid w:val="005B5220"/>
    <w:rsid w:val="005C32CD"/>
    <w:rsid w:val="005D0CE4"/>
    <w:rsid w:val="005E1A4B"/>
    <w:rsid w:val="005E289F"/>
    <w:rsid w:val="00600838"/>
    <w:rsid w:val="0061010C"/>
    <w:rsid w:val="00653FCF"/>
    <w:rsid w:val="00662102"/>
    <w:rsid w:val="00663E19"/>
    <w:rsid w:val="006803E1"/>
    <w:rsid w:val="00682EF3"/>
    <w:rsid w:val="00687D99"/>
    <w:rsid w:val="00691A6A"/>
    <w:rsid w:val="00691FBD"/>
    <w:rsid w:val="00696D43"/>
    <w:rsid w:val="00697992"/>
    <w:rsid w:val="006A0DC5"/>
    <w:rsid w:val="006B1112"/>
    <w:rsid w:val="006B7C7F"/>
    <w:rsid w:val="006B7D39"/>
    <w:rsid w:val="006C15FB"/>
    <w:rsid w:val="006C1AD6"/>
    <w:rsid w:val="006C5680"/>
    <w:rsid w:val="006C576F"/>
    <w:rsid w:val="006E1923"/>
    <w:rsid w:val="007076FD"/>
    <w:rsid w:val="007137F7"/>
    <w:rsid w:val="00727640"/>
    <w:rsid w:val="00733D0D"/>
    <w:rsid w:val="00751A5F"/>
    <w:rsid w:val="0075534D"/>
    <w:rsid w:val="0075546D"/>
    <w:rsid w:val="00761C74"/>
    <w:rsid w:val="00765DEA"/>
    <w:rsid w:val="007665D4"/>
    <w:rsid w:val="007724CE"/>
    <w:rsid w:val="00775B75"/>
    <w:rsid w:val="00776F5E"/>
    <w:rsid w:val="0078201B"/>
    <w:rsid w:val="00797E1A"/>
    <w:rsid w:val="007A24DE"/>
    <w:rsid w:val="007A32D5"/>
    <w:rsid w:val="007A427B"/>
    <w:rsid w:val="007B68AA"/>
    <w:rsid w:val="007C4048"/>
    <w:rsid w:val="007D5012"/>
    <w:rsid w:val="007E52B1"/>
    <w:rsid w:val="007E6EB2"/>
    <w:rsid w:val="007F03FC"/>
    <w:rsid w:val="007F070D"/>
    <w:rsid w:val="007F1A61"/>
    <w:rsid w:val="007F7FE7"/>
    <w:rsid w:val="008008F7"/>
    <w:rsid w:val="00825808"/>
    <w:rsid w:val="00830C6A"/>
    <w:rsid w:val="00832B57"/>
    <w:rsid w:val="008405E8"/>
    <w:rsid w:val="00841132"/>
    <w:rsid w:val="00844359"/>
    <w:rsid w:val="0085397D"/>
    <w:rsid w:val="00854EE2"/>
    <w:rsid w:val="00876566"/>
    <w:rsid w:val="00877050"/>
    <w:rsid w:val="00882173"/>
    <w:rsid w:val="00885544"/>
    <w:rsid w:val="008873F4"/>
    <w:rsid w:val="00891EB3"/>
    <w:rsid w:val="00892B6B"/>
    <w:rsid w:val="00895152"/>
    <w:rsid w:val="00897D8B"/>
    <w:rsid w:val="008A5D9D"/>
    <w:rsid w:val="008B338F"/>
    <w:rsid w:val="008B6E82"/>
    <w:rsid w:val="008C1709"/>
    <w:rsid w:val="008C1AA3"/>
    <w:rsid w:val="008C4DBD"/>
    <w:rsid w:val="008D4528"/>
    <w:rsid w:val="008D7553"/>
    <w:rsid w:val="008E1D99"/>
    <w:rsid w:val="008E676F"/>
    <w:rsid w:val="008F3990"/>
    <w:rsid w:val="008F4845"/>
    <w:rsid w:val="008F5F79"/>
    <w:rsid w:val="009152B4"/>
    <w:rsid w:val="00916689"/>
    <w:rsid w:val="00920541"/>
    <w:rsid w:val="009221AB"/>
    <w:rsid w:val="00927AE8"/>
    <w:rsid w:val="00944F45"/>
    <w:rsid w:val="0096070A"/>
    <w:rsid w:val="009740F5"/>
    <w:rsid w:val="00975D9F"/>
    <w:rsid w:val="00983E07"/>
    <w:rsid w:val="0099467D"/>
    <w:rsid w:val="009978B1"/>
    <w:rsid w:val="009978E6"/>
    <w:rsid w:val="009A2FF5"/>
    <w:rsid w:val="009C569B"/>
    <w:rsid w:val="009C66C1"/>
    <w:rsid w:val="009D055A"/>
    <w:rsid w:val="009D096B"/>
    <w:rsid w:val="009D5340"/>
    <w:rsid w:val="009F336D"/>
    <w:rsid w:val="009F6C6F"/>
    <w:rsid w:val="00A012B5"/>
    <w:rsid w:val="00A01E22"/>
    <w:rsid w:val="00A04210"/>
    <w:rsid w:val="00A05EF6"/>
    <w:rsid w:val="00A072AB"/>
    <w:rsid w:val="00A14663"/>
    <w:rsid w:val="00A15728"/>
    <w:rsid w:val="00A16922"/>
    <w:rsid w:val="00A21458"/>
    <w:rsid w:val="00A24CB6"/>
    <w:rsid w:val="00A32395"/>
    <w:rsid w:val="00A37161"/>
    <w:rsid w:val="00A400E0"/>
    <w:rsid w:val="00A41C48"/>
    <w:rsid w:val="00A61ECF"/>
    <w:rsid w:val="00A66267"/>
    <w:rsid w:val="00A73D4A"/>
    <w:rsid w:val="00A8161C"/>
    <w:rsid w:val="00A94021"/>
    <w:rsid w:val="00A96239"/>
    <w:rsid w:val="00AA151F"/>
    <w:rsid w:val="00AA1FE1"/>
    <w:rsid w:val="00AA377A"/>
    <w:rsid w:val="00AA38DE"/>
    <w:rsid w:val="00AA7A92"/>
    <w:rsid w:val="00AA7FC9"/>
    <w:rsid w:val="00AB738F"/>
    <w:rsid w:val="00AC456B"/>
    <w:rsid w:val="00AE148C"/>
    <w:rsid w:val="00B03813"/>
    <w:rsid w:val="00B113F8"/>
    <w:rsid w:val="00B14AA1"/>
    <w:rsid w:val="00B173F6"/>
    <w:rsid w:val="00B351C5"/>
    <w:rsid w:val="00B35325"/>
    <w:rsid w:val="00B43592"/>
    <w:rsid w:val="00B47581"/>
    <w:rsid w:val="00B54530"/>
    <w:rsid w:val="00B700E2"/>
    <w:rsid w:val="00B74BF5"/>
    <w:rsid w:val="00B8163A"/>
    <w:rsid w:val="00B838B5"/>
    <w:rsid w:val="00B91E94"/>
    <w:rsid w:val="00B92F7C"/>
    <w:rsid w:val="00B956D7"/>
    <w:rsid w:val="00B966B6"/>
    <w:rsid w:val="00B97143"/>
    <w:rsid w:val="00B97E2D"/>
    <w:rsid w:val="00BA4DE4"/>
    <w:rsid w:val="00BA5CE7"/>
    <w:rsid w:val="00BC1458"/>
    <w:rsid w:val="00BD0096"/>
    <w:rsid w:val="00BD67A8"/>
    <w:rsid w:val="00BD7709"/>
    <w:rsid w:val="00BF3AC0"/>
    <w:rsid w:val="00BF47A0"/>
    <w:rsid w:val="00BF7A9B"/>
    <w:rsid w:val="00C02A2A"/>
    <w:rsid w:val="00C061F1"/>
    <w:rsid w:val="00C07094"/>
    <w:rsid w:val="00C23FF6"/>
    <w:rsid w:val="00C25614"/>
    <w:rsid w:val="00C27F16"/>
    <w:rsid w:val="00C40322"/>
    <w:rsid w:val="00C41539"/>
    <w:rsid w:val="00C50AF2"/>
    <w:rsid w:val="00C61963"/>
    <w:rsid w:val="00C65522"/>
    <w:rsid w:val="00C66290"/>
    <w:rsid w:val="00C71DB5"/>
    <w:rsid w:val="00C8029C"/>
    <w:rsid w:val="00C96F7F"/>
    <w:rsid w:val="00CA7B16"/>
    <w:rsid w:val="00CB6E6D"/>
    <w:rsid w:val="00CC5650"/>
    <w:rsid w:val="00CC7A50"/>
    <w:rsid w:val="00CD6C86"/>
    <w:rsid w:val="00CD7BFF"/>
    <w:rsid w:val="00CE0B62"/>
    <w:rsid w:val="00CE721F"/>
    <w:rsid w:val="00CF2927"/>
    <w:rsid w:val="00D044A8"/>
    <w:rsid w:val="00D1487F"/>
    <w:rsid w:val="00D14EBE"/>
    <w:rsid w:val="00D1564A"/>
    <w:rsid w:val="00D2504C"/>
    <w:rsid w:val="00D3166A"/>
    <w:rsid w:val="00D31F48"/>
    <w:rsid w:val="00D34B1D"/>
    <w:rsid w:val="00D56F78"/>
    <w:rsid w:val="00D6123D"/>
    <w:rsid w:val="00D73C73"/>
    <w:rsid w:val="00D814D2"/>
    <w:rsid w:val="00D82872"/>
    <w:rsid w:val="00D9727E"/>
    <w:rsid w:val="00DA674E"/>
    <w:rsid w:val="00DA6B15"/>
    <w:rsid w:val="00DB2812"/>
    <w:rsid w:val="00DB2D83"/>
    <w:rsid w:val="00DB3E6C"/>
    <w:rsid w:val="00DB5FD4"/>
    <w:rsid w:val="00DC3395"/>
    <w:rsid w:val="00DC6052"/>
    <w:rsid w:val="00DD48E2"/>
    <w:rsid w:val="00DD70F3"/>
    <w:rsid w:val="00DE134A"/>
    <w:rsid w:val="00DE2CA8"/>
    <w:rsid w:val="00DE3B7D"/>
    <w:rsid w:val="00DE6F84"/>
    <w:rsid w:val="00DF102B"/>
    <w:rsid w:val="00DF5281"/>
    <w:rsid w:val="00E00C60"/>
    <w:rsid w:val="00E01DA6"/>
    <w:rsid w:val="00E12D23"/>
    <w:rsid w:val="00E16EEB"/>
    <w:rsid w:val="00E17BC1"/>
    <w:rsid w:val="00E17EEA"/>
    <w:rsid w:val="00E201DA"/>
    <w:rsid w:val="00E21CC7"/>
    <w:rsid w:val="00E311ED"/>
    <w:rsid w:val="00E36072"/>
    <w:rsid w:val="00E4246F"/>
    <w:rsid w:val="00E6107A"/>
    <w:rsid w:val="00E65B4F"/>
    <w:rsid w:val="00E66BFE"/>
    <w:rsid w:val="00E729AA"/>
    <w:rsid w:val="00E82E37"/>
    <w:rsid w:val="00E906B8"/>
    <w:rsid w:val="00E913BD"/>
    <w:rsid w:val="00E92E2A"/>
    <w:rsid w:val="00E93BCC"/>
    <w:rsid w:val="00EA0651"/>
    <w:rsid w:val="00EA4DE1"/>
    <w:rsid w:val="00EA60E5"/>
    <w:rsid w:val="00EC58F7"/>
    <w:rsid w:val="00EC7C39"/>
    <w:rsid w:val="00ED0679"/>
    <w:rsid w:val="00ED3076"/>
    <w:rsid w:val="00ED610B"/>
    <w:rsid w:val="00EE0018"/>
    <w:rsid w:val="00EE079C"/>
    <w:rsid w:val="00EE64E8"/>
    <w:rsid w:val="00EF4032"/>
    <w:rsid w:val="00EF49F6"/>
    <w:rsid w:val="00EF4B76"/>
    <w:rsid w:val="00F1138A"/>
    <w:rsid w:val="00F15843"/>
    <w:rsid w:val="00F22C64"/>
    <w:rsid w:val="00F2353E"/>
    <w:rsid w:val="00F2430B"/>
    <w:rsid w:val="00F276A1"/>
    <w:rsid w:val="00F279F3"/>
    <w:rsid w:val="00F31FE9"/>
    <w:rsid w:val="00F32C5C"/>
    <w:rsid w:val="00F32FC3"/>
    <w:rsid w:val="00F35E20"/>
    <w:rsid w:val="00F40602"/>
    <w:rsid w:val="00F451EE"/>
    <w:rsid w:val="00F45292"/>
    <w:rsid w:val="00F45310"/>
    <w:rsid w:val="00F50BDB"/>
    <w:rsid w:val="00F5304B"/>
    <w:rsid w:val="00F60D37"/>
    <w:rsid w:val="00F62915"/>
    <w:rsid w:val="00F7078D"/>
    <w:rsid w:val="00F75E0E"/>
    <w:rsid w:val="00F81314"/>
    <w:rsid w:val="00F81471"/>
    <w:rsid w:val="00F825CA"/>
    <w:rsid w:val="00F850FE"/>
    <w:rsid w:val="00F905C7"/>
    <w:rsid w:val="00F928BB"/>
    <w:rsid w:val="00F94AAE"/>
    <w:rsid w:val="00FA152B"/>
    <w:rsid w:val="00FA4827"/>
    <w:rsid w:val="00FB38F7"/>
    <w:rsid w:val="00FB4A90"/>
    <w:rsid w:val="00FC1CB4"/>
    <w:rsid w:val="00FC4973"/>
    <w:rsid w:val="00FC6F38"/>
    <w:rsid w:val="00FC7EB7"/>
    <w:rsid w:val="00FD421A"/>
    <w:rsid w:val="00FE374D"/>
    <w:rsid w:val="00FF5255"/>
    <w:rsid w:val="00FF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C071"/>
  <w15:docId w15:val="{8ACCAC81-4148-4FD1-AED3-F84AC81A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D3352"/>
    <w:pPr>
      <w:spacing w:line="240" w:lineRule="auto"/>
    </w:pPr>
    <w:rPr>
      <w:sz w:val="20"/>
      <w:szCs w:val="20"/>
    </w:rPr>
  </w:style>
  <w:style w:type="character" w:customStyle="1" w:styleId="CommentTextChar">
    <w:name w:val="Comment Text Char"/>
    <w:basedOn w:val="DefaultParagraphFont"/>
    <w:link w:val="CommentText"/>
    <w:uiPriority w:val="99"/>
    <w:semiHidden/>
    <w:rsid w:val="003D3352"/>
    <w:rPr>
      <w:sz w:val="20"/>
      <w:szCs w:val="20"/>
    </w:rPr>
  </w:style>
  <w:style w:type="character" w:styleId="CommentReference">
    <w:name w:val="annotation reference"/>
    <w:uiPriority w:val="99"/>
    <w:semiHidden/>
    <w:unhideWhenUsed/>
    <w:rsid w:val="003D3352"/>
    <w:rPr>
      <w:sz w:val="16"/>
      <w:szCs w:val="16"/>
    </w:rPr>
  </w:style>
  <w:style w:type="paragraph" w:styleId="BalloonText">
    <w:name w:val="Balloon Text"/>
    <w:basedOn w:val="Normal"/>
    <w:link w:val="BalloonTextChar"/>
    <w:uiPriority w:val="99"/>
    <w:semiHidden/>
    <w:unhideWhenUsed/>
    <w:rsid w:val="003D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352"/>
    <w:rPr>
      <w:rFonts w:ascii="Tahoma" w:hAnsi="Tahoma" w:cs="Tahoma"/>
      <w:sz w:val="16"/>
      <w:szCs w:val="16"/>
    </w:rPr>
  </w:style>
  <w:style w:type="paragraph" w:styleId="ListParagraph">
    <w:name w:val="List Paragraph"/>
    <w:basedOn w:val="Normal"/>
    <w:link w:val="ListParagraphChar"/>
    <w:uiPriority w:val="34"/>
    <w:qFormat/>
    <w:rsid w:val="00F45310"/>
    <w:pPr>
      <w:ind w:left="720"/>
      <w:contextualSpacing/>
    </w:pPr>
  </w:style>
  <w:style w:type="paragraph" w:styleId="Header">
    <w:name w:val="header"/>
    <w:basedOn w:val="Normal"/>
    <w:link w:val="HeaderChar"/>
    <w:uiPriority w:val="99"/>
    <w:unhideWhenUsed/>
    <w:rsid w:val="00490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AD8"/>
  </w:style>
  <w:style w:type="paragraph" w:styleId="Footer">
    <w:name w:val="footer"/>
    <w:basedOn w:val="Normal"/>
    <w:link w:val="FooterChar"/>
    <w:uiPriority w:val="99"/>
    <w:unhideWhenUsed/>
    <w:rsid w:val="00490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AD8"/>
  </w:style>
  <w:style w:type="paragraph" w:styleId="CommentSubject">
    <w:name w:val="annotation subject"/>
    <w:basedOn w:val="CommentText"/>
    <w:next w:val="CommentText"/>
    <w:link w:val="CommentSubjectChar"/>
    <w:uiPriority w:val="99"/>
    <w:semiHidden/>
    <w:unhideWhenUsed/>
    <w:rsid w:val="00FB4A90"/>
    <w:rPr>
      <w:b/>
      <w:bCs/>
    </w:rPr>
  </w:style>
  <w:style w:type="character" w:customStyle="1" w:styleId="CommentSubjectChar">
    <w:name w:val="Comment Subject Char"/>
    <w:basedOn w:val="CommentTextChar"/>
    <w:link w:val="CommentSubject"/>
    <w:uiPriority w:val="99"/>
    <w:semiHidden/>
    <w:rsid w:val="00FB4A90"/>
    <w:rPr>
      <w:b/>
      <w:bCs/>
      <w:sz w:val="20"/>
      <w:szCs w:val="20"/>
    </w:rPr>
  </w:style>
  <w:style w:type="character" w:customStyle="1" w:styleId="ListParagraphChar">
    <w:name w:val="List Paragraph Char"/>
    <w:basedOn w:val="DefaultParagraphFont"/>
    <w:link w:val="ListParagraph"/>
    <w:uiPriority w:val="34"/>
    <w:rsid w:val="00171988"/>
  </w:style>
  <w:style w:type="paragraph" w:styleId="FootnoteText">
    <w:name w:val="footnote text"/>
    <w:basedOn w:val="Normal"/>
    <w:link w:val="FootnoteTextChar"/>
    <w:semiHidden/>
    <w:unhideWhenUsed/>
    <w:qFormat/>
    <w:rsid w:val="00171988"/>
    <w:pPr>
      <w:spacing w:after="0" w:line="240" w:lineRule="auto"/>
    </w:pPr>
    <w:rPr>
      <w:rFonts w:eastAsiaTheme="minorEastAsia"/>
      <w:sz w:val="20"/>
      <w:szCs w:val="20"/>
      <w:lang w:val="en-GB" w:eastAsia="es-ES"/>
    </w:rPr>
  </w:style>
  <w:style w:type="character" w:customStyle="1" w:styleId="FootnoteTextChar">
    <w:name w:val="Footnote Text Char"/>
    <w:basedOn w:val="DefaultParagraphFont"/>
    <w:link w:val="FootnoteText"/>
    <w:semiHidden/>
    <w:rsid w:val="00171988"/>
    <w:rPr>
      <w:rFonts w:eastAsiaTheme="minorEastAsia"/>
      <w:sz w:val="20"/>
      <w:szCs w:val="20"/>
      <w:lang w:val="en-GB" w:eastAsia="es-ES"/>
    </w:rPr>
  </w:style>
  <w:style w:type="character" w:styleId="FootnoteReference">
    <w:name w:val="footnote reference"/>
    <w:aliases w:val="number,Footnote reference number,Footnote symbol,note TESI,-E Fußnotenzeichen,SUPERS"/>
    <w:basedOn w:val="DefaultParagraphFont"/>
    <w:uiPriority w:val="99"/>
    <w:semiHidden/>
    <w:unhideWhenUsed/>
    <w:rsid w:val="00171988"/>
    <w:rPr>
      <w:vertAlign w:val="superscript"/>
    </w:rPr>
  </w:style>
  <w:style w:type="character" w:styleId="Hyperlink">
    <w:name w:val="Hyperlink"/>
    <w:basedOn w:val="DefaultParagraphFont"/>
    <w:uiPriority w:val="99"/>
    <w:unhideWhenUsed/>
    <w:rsid w:val="00171988"/>
    <w:rPr>
      <w:color w:val="0000FF" w:themeColor="hyperlink"/>
      <w:u w:val="single"/>
    </w:rPr>
  </w:style>
  <w:style w:type="paragraph" w:styleId="NormalWeb">
    <w:name w:val="Normal (Web)"/>
    <w:basedOn w:val="Normal"/>
    <w:uiPriority w:val="99"/>
    <w:semiHidden/>
    <w:unhideWhenUsed/>
    <w:rsid w:val="00131DB7"/>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6C5680"/>
    <w:rPr>
      <w:color w:val="808080"/>
      <w:shd w:val="clear" w:color="auto" w:fill="E6E6E6"/>
    </w:rPr>
  </w:style>
  <w:style w:type="paragraph" w:styleId="Revision">
    <w:name w:val="Revision"/>
    <w:hidden/>
    <w:uiPriority w:val="99"/>
    <w:semiHidden/>
    <w:rsid w:val="000E12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40602">
      <w:bodyDiv w:val="1"/>
      <w:marLeft w:val="0"/>
      <w:marRight w:val="0"/>
      <w:marTop w:val="0"/>
      <w:marBottom w:val="0"/>
      <w:divBdr>
        <w:top w:val="none" w:sz="0" w:space="0" w:color="auto"/>
        <w:left w:val="none" w:sz="0" w:space="0" w:color="auto"/>
        <w:bottom w:val="none" w:sz="0" w:space="0" w:color="auto"/>
        <w:right w:val="none" w:sz="0" w:space="0" w:color="auto"/>
      </w:divBdr>
    </w:div>
    <w:div w:id="527063688">
      <w:bodyDiv w:val="1"/>
      <w:marLeft w:val="0"/>
      <w:marRight w:val="0"/>
      <w:marTop w:val="0"/>
      <w:marBottom w:val="0"/>
      <w:divBdr>
        <w:top w:val="none" w:sz="0" w:space="0" w:color="auto"/>
        <w:left w:val="none" w:sz="0" w:space="0" w:color="auto"/>
        <w:bottom w:val="none" w:sz="0" w:space="0" w:color="auto"/>
        <w:right w:val="none" w:sz="0" w:space="0" w:color="auto"/>
      </w:divBdr>
    </w:div>
    <w:div w:id="777716338">
      <w:bodyDiv w:val="1"/>
      <w:marLeft w:val="0"/>
      <w:marRight w:val="0"/>
      <w:marTop w:val="0"/>
      <w:marBottom w:val="0"/>
      <w:divBdr>
        <w:top w:val="none" w:sz="0" w:space="0" w:color="auto"/>
        <w:left w:val="none" w:sz="0" w:space="0" w:color="auto"/>
        <w:bottom w:val="none" w:sz="0" w:space="0" w:color="auto"/>
        <w:right w:val="none" w:sz="0" w:space="0" w:color="auto"/>
      </w:divBdr>
    </w:div>
    <w:div w:id="1149053378">
      <w:bodyDiv w:val="1"/>
      <w:marLeft w:val="0"/>
      <w:marRight w:val="0"/>
      <w:marTop w:val="0"/>
      <w:marBottom w:val="0"/>
      <w:divBdr>
        <w:top w:val="none" w:sz="0" w:space="0" w:color="auto"/>
        <w:left w:val="none" w:sz="0" w:space="0" w:color="auto"/>
        <w:bottom w:val="none" w:sz="0" w:space="0" w:color="auto"/>
        <w:right w:val="none" w:sz="0" w:space="0" w:color="auto"/>
      </w:divBdr>
    </w:div>
    <w:div w:id="1673332945">
      <w:bodyDiv w:val="1"/>
      <w:marLeft w:val="0"/>
      <w:marRight w:val="0"/>
      <w:marTop w:val="0"/>
      <w:marBottom w:val="0"/>
      <w:divBdr>
        <w:top w:val="none" w:sz="0" w:space="0" w:color="auto"/>
        <w:left w:val="none" w:sz="0" w:space="0" w:color="auto"/>
        <w:bottom w:val="none" w:sz="0" w:space="0" w:color="auto"/>
        <w:right w:val="none" w:sz="0" w:space="0" w:color="auto"/>
      </w:divBdr>
    </w:div>
    <w:div w:id="20312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A5C3-C812-4558-A842-D0B038C9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3604</Words>
  <Characters>20546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Duron</dc:creator>
  <cp:lastModifiedBy>Guadalupe Duron</cp:lastModifiedBy>
  <cp:revision>2</cp:revision>
  <cp:lastPrinted>2017-11-20T19:52:00Z</cp:lastPrinted>
  <dcterms:created xsi:type="dcterms:W3CDTF">2017-11-21T21:39:00Z</dcterms:created>
  <dcterms:modified xsi:type="dcterms:W3CDTF">2017-11-21T21:39:00Z</dcterms:modified>
</cp:coreProperties>
</file>